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72-77-01-28</w:t>
      </w:r>
    </w:p>
    <w:p>
      <w:r>
        <w:rPr>
          <w:b w:val="0"/>
          <w:i w:val="0"/>
          <w:color w:val="64748B"/>
          <w:sz w:val="18"/>
        </w:rPr>
        <w:t>Enquêteur : EQ17_enq2_v2 (ABDOU GADIRY DIALLO)  ·  Équipe : EQ17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1,31101E+11</w:t>
            </w:r>
          </w:p>
        </w:tc>
        <w:tc>
          <w:tcPr>
            <w:tcW w:type="dxa" w:w="3551"/>
            <w:shd w:fill="F8FAFC"/>
          </w:tcPr>
          <w:p>
            <w:r>
              <w:rPr>
                <w:b w:val="0"/>
                <w:i w:val="0"/>
                <w:color w:val="64748B"/>
                <w:sz w:val="14"/>
              </w:rPr>
              <w:t>MÉNAGE</w:t>
              <w:br/>
            </w:r>
            <w:r>
              <w:rPr>
                <w:b/>
                <w:i w:val="0"/>
                <w:color w:val="1F6FEB"/>
                <w:sz w:val="18"/>
              </w:rPr>
              <w:t>72-77-01-28</w:t>
            </w:r>
          </w:p>
        </w:tc>
        <w:tc>
          <w:tcPr>
            <w:tcW w:type="dxa" w:w="3551"/>
            <w:shd w:fill="F8FAFC"/>
          </w:tcPr>
          <w:p>
            <w:r>
              <w:rPr>
                <w:b w:val="0"/>
                <w:i w:val="0"/>
                <w:color w:val="64748B"/>
                <w:sz w:val="14"/>
              </w:rPr>
              <w:t>CHEF DE MÉNAGE</w:t>
              <w:br/>
            </w:r>
            <w:r>
              <w:rPr>
                <w:b/>
                <w:i w:val="0"/>
                <w:sz w:val="18"/>
              </w:rPr>
              <w:t>OUSMANE KEITA</w:t>
            </w:r>
          </w:p>
        </w:tc>
      </w:tr>
      <w:tr>
        <w:tc>
          <w:tcPr>
            <w:tcW w:type="dxa" w:w="3551"/>
            <w:shd w:fill="F8FAFC"/>
          </w:tcPr>
          <w:p>
            <w:r>
              <w:rPr>
                <w:b w:val="0"/>
                <w:i w:val="0"/>
                <w:color w:val="64748B"/>
                <w:sz w:val="14"/>
              </w:rPr>
              <w:t>TÉLÉPHONE CM</w:t>
              <w:br/>
            </w:r>
            <w:r>
              <w:rPr>
                <w:b/>
                <w:i w:val="0"/>
                <w:sz w:val="18"/>
              </w:rPr>
              <w:t>77 229 12 22</w:t>
            </w:r>
          </w:p>
        </w:tc>
        <w:tc>
          <w:tcPr>
            <w:tcW w:type="dxa" w:w="3551"/>
            <w:shd w:fill="F8FAFC"/>
          </w:tcPr>
          <w:p>
            <w:r>
              <w:rPr>
                <w:b w:val="0"/>
                <w:i w:val="0"/>
                <w:color w:val="64748B"/>
                <w:sz w:val="14"/>
              </w:rPr>
              <w:t>LOCALISATION</w:t>
              <w:br/>
            </w:r>
            <w:r>
              <w:rPr>
                <w:b/>
                <w:i w:val="0"/>
                <w:sz w:val="18"/>
              </w:rPr>
              <w:t>ndiormi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EQ17_enq2_v2  (ABDOU GADIRY DIALLO)</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2026-05-21T12:31:38</w:t>
            </w:r>
          </w:p>
        </w:tc>
      </w:tr>
    </w:tbl>
    <w:p/>
    <w:p>
      <w:r>
        <w:rPr>
          <w:b/>
          <w:i w:val="0"/>
          <w:color w:val="1F6FEB"/>
          <w:sz w:val="22"/>
        </w:rPr>
        <w:t>⚠ INCOHÉRENCES À CORRIGER (36)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ABLAYE KEITA est trop jeune ou vielle pour avoir ABLAYE KEITA selon l'écart d'âge (13 ans) entre lui et sa mère, prière de revoir l'âge de ABLAYE KEITA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(300 FCFA) pour l'année scolaire de ABLAYE KEITA qui fréquente 2ème année de Primaire semble incohérent, veuillez, s'il vous plait, verifier cette information auprès de l'enquêté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Le ménage de OUSMANE KEITA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ABLAYE KEITA qui fréquente 2ème année de Primaire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MAMADOU KEITA n'a pas été vacciné est la carte a été perdu,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OUSMANE KEITA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AISSATOU DIOULDE DIALLO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AISSATOU DIOULDE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AISSATOU DIOULDE DIALLO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Pâte d'arachide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Boissons énergisantes (cody's, 3X, XXL, Double Seven, vody's, etc.) en Bouteille 33cl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OUSMANE KEITA avec une taille de 5 personnes a consommé 14 Pièce en Petit de Aubergine sauvage (Jaxatu)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OUSMANE KEITA (5000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KEITA (1000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KEITA (8500 Fcfa) au cours de 7 derniers jours de Pétrole lampant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KEITA (1000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KEITA (1000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s02q02__1, s02q15, s02q17, s03q16, s04q27, s04q43, s04q63, s05q11</w:t>
            </w:r>
          </w:p>
        </w:tc>
        <w:tc>
          <w:tcPr>
            <w:tcW w:type="dxa" w:w="6520"/>
          </w:tcPr>
          <w:p>
            <w:r>
              <w:rPr>
                <w:b w:val="0"/>
                <w:i w:val="0"/>
                <w:sz w:val="17"/>
              </w:rPr>
              <w:t>Le montant (5000 FCFA) du loyer mensuel payé pour un logement comme le votre (Maison Basse) dans ce village/quartier est trop faible, 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AMINATA KEITA est trop âgé ou en retraite mais il a moins de 58 ans,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OUSMANE KEITA dit avoir dépensé 8500 FCFA en Pétrole lampant, prière de confirmer cettte information auprès de l'enquêté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(3)</w:t>
      </w:r>
    </w:p>
    <w:p>
      <w:pPr>
        <w:pStyle w:val="ListBullet"/>
      </w:pPr>
      <w:r>
        <w:rPr>
          <w:b w:val="0"/>
          <w:i w:val="0"/>
          <w:color w:val="64748B"/>
          <w:sz w:val="16"/>
        </w:rPr>
        <w:t xml:space="preserve">[2026-05-22 13:40:14] </w:t>
      </w:r>
      <w:r>
        <w:rPr>
          <w:b/>
          <w:i w:val="0"/>
          <w:color w:val="1F6FEB"/>
          <w:sz w:val="16"/>
        </w:rPr>
        <w:t xml:space="preserve">EQ17_sup_v2 </w:t>
      </w:r>
      <w:r>
        <w:rPr>
          <w:b w:val="0"/>
          <w:i w:val="0"/>
          <w:color w:val="64748B"/>
          <w:sz w:val="16"/>
        </w:rPr>
        <w:t xml:space="preserve">sur s01q16 : </w:t>
      </w:r>
      <w:r>
        <w:rPr>
          <w:b w:val="0"/>
          <w:i w:val="0"/>
          <w:sz w:val="17"/>
        </w:rPr>
        <w:t>Lenfant doit avoir l ethnie de son paapa</w:t>
      </w:r>
    </w:p>
    <w:p>
      <w:pPr>
        <w:pStyle w:val="ListBullet"/>
      </w:pPr>
      <w:r>
        <w:rPr>
          <w:b w:val="0"/>
          <w:i w:val="0"/>
          <w:color w:val="64748B"/>
          <w:sz w:val="16"/>
        </w:rPr>
        <w:t xml:space="preserve">[2026-05-24 11:01:02] </w:t>
      </w:r>
      <w:r>
        <w:rPr>
          <w:b/>
          <w:i w:val="0"/>
          <w:color w:val="1F6FEB"/>
          <w:sz w:val="16"/>
        </w:rPr>
        <w:t xml:space="preserve">EQ17_sup_v2 </w:t>
      </w:r>
      <w:r>
        <w:rPr>
          <w:b w:val="0"/>
          <w:i w:val="0"/>
          <w:color w:val="64748B"/>
          <w:sz w:val="16"/>
        </w:rPr>
        <w:t xml:space="preserve">sur s07Aq16 : </w:t>
      </w:r>
      <w:r>
        <w:rPr>
          <w:b w:val="0"/>
          <w:i w:val="0"/>
          <w:sz w:val="17"/>
        </w:rPr>
        <w:t>Les boissons doivent etre prisent en 7B</w:t>
      </w:r>
    </w:p>
    <w:p>
      <w:pPr>
        <w:pStyle w:val="ListBullet"/>
      </w:pPr>
      <w:r>
        <w:rPr>
          <w:b w:val="0"/>
          <w:i w:val="0"/>
          <w:color w:val="64748B"/>
          <w:sz w:val="16"/>
        </w:rPr>
        <w:t xml:space="preserve">[2026-05-24 11:03:30] </w:t>
      </w:r>
      <w:r>
        <w:rPr>
          <w:b/>
          <w:i w:val="0"/>
          <w:color w:val="1F6FEB"/>
          <w:sz w:val="16"/>
        </w:rPr>
        <w:t xml:space="preserve">EQ17_sup_v2 </w:t>
      </w:r>
      <w:r>
        <w:rPr>
          <w:b w:val="0"/>
          <w:i w:val="0"/>
          <w:color w:val="64748B"/>
          <w:sz w:val="16"/>
        </w:rPr>
        <w:t xml:space="preserve">sur s07Aq16 : </w:t>
      </w:r>
      <w:r>
        <w:rPr>
          <w:b w:val="0"/>
          <w:i w:val="0"/>
          <w:sz w:val="17"/>
        </w:rPr>
        <w:t>Les boissons doivent etre pris en 7b</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