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Audile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Marguerite penda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MauriceTamba Bendian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MauriceTamba Bendian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(10000 Fcfa) de MauriceTamba Bendian en 5ème année de Primaire est relativement élevé par rapport aux autres frais de cotisation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Audile Boubane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Café en poudre soluble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(145500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(161500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(40500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