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rPr>
          <w:b/>
          <w:i w:val="0"/>
          <w:color w:val="1E293B"/>
          <w:sz w:val="28"/>
        </w:rPr>
        <w:t xml:space="preserve">RAPPORT REJETS — MÉNAGE </w:t>
      </w:r>
      <w:r>
        <w:rPr>
          <w:b/>
          <w:i w:val="0"/>
          <w:color w:val="1F6FEB"/>
          <w:sz w:val="28"/>
        </w:rPr>
        <w:t>86-78-74-60</w:t>
      </w:r>
    </w:p>
    <w:p>
      <w:r>
        <w:rPr>
          <w:b w:val="0"/>
          <w:i w:val="0"/>
          <w:color w:val="64748B"/>
          <w:sz w:val="18"/>
        </w:rPr>
        <w:t>Enquêteur : EQ18_enq1_v2 (DOUDOU FALL)  ·  Équipe : EQ18  ·  Snapshot : 2026-07-20</w:t>
      </w:r>
    </w:p>
    <w:tbl>
      <w:tblPr>
        <w:tblStyle w:val="TableGrid"/>
        <w:tblW w:type="auto" w:w="0"/>
        <w:jc w:val="center"/>
        <w:tblLook w:firstColumn="1" w:firstRow="1" w:lastColumn="0" w:lastRow="0" w:noHBand="0" w:noVBand="1" w:val="04A0"/>
      </w:tblPr>
      <w:tblGrid>
        <w:gridCol w:w="3551"/>
        <w:gridCol w:w="3551"/>
        <w:gridCol w:w="3551"/>
      </w:tblGrid>
      <w:tr>
        <w:tc>
          <w:tcPr>
            <w:tcW w:type="dxa" w:w="3551"/>
            <w:shd w:fill="F8FAFC"/>
          </w:tcPr>
          <w:p>
            <w:r>
              <w:rPr>
                <w:b w:val="0"/>
                <w:i w:val="0"/>
                <w:color w:val="64748B"/>
                <w:sz w:val="14"/>
              </w:rPr>
              <w:t>DR (s00q06)</w:t>
              <w:br/>
            </w:r>
            <w:r>
              <w:rPr>
                <w:b/>
                <w:i w:val="0"/>
                <w:color w:val="16A34A"/>
                <w:sz w:val="18"/>
              </w:rPr>
              <w:t>131202010002</w:t>
            </w:r>
          </w:p>
        </w:tc>
        <w:tc>
          <w:tcPr>
            <w:tcW w:type="dxa" w:w="3551"/>
            <w:shd w:fill="F8FAFC"/>
          </w:tcPr>
          <w:p>
            <w:r>
              <w:rPr>
                <w:b w:val="0"/>
                <w:i w:val="0"/>
                <w:color w:val="64748B"/>
                <w:sz w:val="14"/>
              </w:rPr>
              <w:t>MÉNAGE</w:t>
              <w:br/>
            </w:r>
            <w:r>
              <w:rPr>
                <w:b/>
                <w:i w:val="0"/>
                <w:color w:val="1F6FEB"/>
                <w:sz w:val="18"/>
              </w:rPr>
              <w:t>86-78-74-60</w:t>
            </w:r>
          </w:p>
        </w:tc>
        <w:tc>
          <w:tcPr>
            <w:tcW w:type="dxa" w:w="3551"/>
            <w:shd w:fill="F8FAFC"/>
          </w:tcPr>
          <w:p>
            <w:r>
              <w:rPr>
                <w:b w:val="0"/>
                <w:i w:val="0"/>
                <w:color w:val="64748B"/>
                <w:sz w:val="14"/>
              </w:rPr>
              <w:t>CHEF DE MÉNAGE</w:t>
              <w:br/>
            </w:r>
            <w:r>
              <w:rPr>
                <w:b/>
                <w:i w:val="0"/>
                <w:sz w:val="18"/>
              </w:rPr>
              <w:t>MAMADOU KEITA</w:t>
            </w:r>
          </w:p>
        </w:tc>
      </w:tr>
      <w:tr>
        <w:tc>
          <w:tcPr>
            <w:tcW w:type="dxa" w:w="3551"/>
            <w:shd w:fill="F8FAFC"/>
          </w:tcPr>
          <w:p>
            <w:r>
              <w:rPr>
                <w:b w:val="0"/>
                <w:i w:val="0"/>
                <w:color w:val="64748B"/>
                <w:sz w:val="14"/>
              </w:rPr>
              <w:t>TÉLÉPHONE CM</w:t>
              <w:br/>
            </w:r>
            <w:r>
              <w:rPr>
                <w:b/>
                <w:i w:val="0"/>
                <w:sz w:val="18"/>
              </w:rPr>
              <w:t>78 152 05 49</w:t>
            </w:r>
          </w:p>
        </w:tc>
        <w:tc>
          <w:tcPr>
            <w:tcW w:type="dxa" w:w="3551"/>
            <w:shd w:fill="F8FAFC"/>
          </w:tcPr>
          <w:p>
            <w:r>
              <w:rPr>
                <w:b w:val="0"/>
                <w:i w:val="0"/>
                <w:color w:val="64748B"/>
                <w:sz w:val="14"/>
              </w:rPr>
              <w:t>LOCALISATION</w:t>
              <w:br/>
            </w:r>
            <w:r>
              <w:rPr>
                <w:b/>
                <w:i w:val="0"/>
                <w:sz w:val="18"/>
              </w:rPr>
              <w:t>afia dandemayo</w:t>
            </w:r>
          </w:p>
        </w:tc>
        <w:tc>
          <w:tcPr>
            <w:tcW w:type="dxa" w:w="3551"/>
            <w:shd w:fill="F8FAFC"/>
          </w:tcPr>
          <w:p>
            <w:r>
              <w:rPr>
                <w:b w:val="0"/>
                <w:i w:val="0"/>
                <w:color w:val="64748B"/>
                <w:sz w:val="14"/>
              </w:rPr>
              <w:t>GPS</w:t>
              <w:br/>
            </w:r>
            <w:r>
              <w:rPr>
                <w:b/>
                <w:i w:val="0"/>
                <w:sz w:val="18"/>
              </w:rPr>
              <w:t>—</w:t>
            </w:r>
          </w:p>
        </w:tc>
      </w:tr>
      <w:tr>
        <w:tc>
          <w:tcPr>
            <w:tcW w:type="dxa" w:w="3551"/>
            <w:shd w:fill="F8FAFC"/>
          </w:tcPr>
          <w:p>
            <w:r>
              <w:rPr>
                <w:b w:val="0"/>
                <w:i w:val="0"/>
                <w:color w:val="64748B"/>
                <w:sz w:val="14"/>
              </w:rPr>
              <w:t>ENQUÊTEUR</w:t>
              <w:br/>
            </w:r>
            <w:r>
              <w:rPr>
                <w:b/>
                <w:i w:val="0"/>
                <w:sz w:val="18"/>
              </w:rPr>
              <w:t>EQ18_enq1_v2  (DOUDOU FALL)</w:t>
            </w:r>
          </w:p>
        </w:tc>
        <w:tc>
          <w:tcPr>
            <w:tcW w:type="dxa" w:w="3551"/>
            <w:shd w:fill="F8FAFC"/>
          </w:tcPr>
          <w:p>
            <w:r>
              <w:rPr>
                <w:b w:val="0"/>
                <w:i w:val="0"/>
                <w:color w:val="64748B"/>
                <w:sz w:val="14"/>
              </w:rPr>
              <w:t>SUPERVISEUR</w:t>
              <w:br/>
            </w:r>
            <w:r>
              <w:rPr>
                <w:b/>
                <w:i w:val="0"/>
                <w:sz w:val="18"/>
              </w:rPr>
              <w:t>ALASSANE NDOYE DIALLO</w:t>
            </w:r>
          </w:p>
        </w:tc>
        <w:tc>
          <w:tcPr>
            <w:tcW w:type="dxa" w:w="3551"/>
            <w:shd w:fill="F8FAFC"/>
          </w:tcPr>
          <w:p>
            <w:r>
              <w:rPr>
                <w:b w:val="0"/>
                <w:i w:val="0"/>
                <w:color w:val="64748B"/>
                <w:sz w:val="14"/>
              </w:rPr>
              <w:t>STATUT</w:t>
              <w:br/>
            </w:r>
            <w:r>
              <w:rPr>
                <w:b/>
                <w:i w:val="0"/>
                <w:sz w:val="18"/>
              </w:rPr>
              <w:t>2  ·  1ʳᵉ visite : 2026-07-09T13:14:52</w:t>
            </w:r>
          </w:p>
        </w:tc>
      </w:tr>
    </w:tbl>
    <w:p/>
    <w:p>
      <w:r>
        <w:rPr>
          <w:b/>
          <w:i w:val="0"/>
          <w:color w:val="1F6FEB"/>
          <w:sz w:val="22"/>
        </w:rPr>
        <w:t>⚠ INCOHÉRENCES À CORRIGER (54)</w:t>
      </w:r>
    </w:p>
    <w:tbl>
      <w:tblPr>
        <w:tblStyle w:val="TableGrid"/>
        <w:tblW w:type="auto" w:w="0"/>
        <w:tblLook w:firstColumn="1" w:firstRow="1" w:lastColumn="0" w:lastRow="0" w:noHBand="0" w:noVBand="1" w:val="04A0"/>
      </w:tblPr>
      <w:tblGrid>
        <w:gridCol w:w="3551"/>
        <w:gridCol w:w="3551"/>
        <w:gridCol w:w="3551"/>
      </w:tblGrid>
      <w:tr>
        <w:tc>
          <w:tcPr>
            <w:tcW w:type="dxa" w:w="1417"/>
            <w:shd w:fill="1F6FEB"/>
          </w:tcPr>
          <w:p>
            <w:r>
              <w:rPr>
                <w:b/>
                <w:i w:val="0"/>
                <w:color w:val="FFFFFF"/>
                <w:sz w:val="16"/>
              </w:rPr>
              <w:t>Section</w:t>
            </w:r>
          </w:p>
        </w:tc>
        <w:tc>
          <w:tcPr>
            <w:tcW w:type="dxa" w:w="1701"/>
            <w:shd w:fill="1F6FEB"/>
          </w:tcPr>
          <w:p>
            <w:r>
              <w:rPr>
                <w:b/>
                <w:i w:val="0"/>
                <w:color w:val="FFFFFF"/>
                <w:sz w:val="16"/>
              </w:rPr>
              <w:t>Variable(s)</w:t>
            </w:r>
          </w:p>
        </w:tc>
        <w:tc>
          <w:tcPr>
            <w:tcW w:type="dxa" w:w="6520"/>
            <w:shd w:fill="1F6FEB"/>
          </w:tcPr>
          <w:p>
            <w:r>
              <w:rPr>
                <w:b/>
                <w:i w:val="0"/>
                <w:color w:val="FFFFFF"/>
                <w:sz w:val="16"/>
              </w:rPr>
              <w:t>Message / action</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Incohérent!! Le niveau d'instruction déclaré par l'un des enfants () au niveau de la section 1 de MAMADOU KEITA diffère de celui donné par MAMADOU KEITA lui-même qui affirme ne pas avoir frequenté l'école formelle.</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Incohérent!! Le niveau d'instruction déclaré par l'un des enfants () au niveau de la section 1 de SIMITY NIAKHASSO diffère de celui donné par SIMITY NIAKHASSO lui-même qui affirme ne pas avoir frequenté l'école formelle.</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s01q32, s01q36, s01q38, s04q37_modif, s02q33, s02q34, s01q00b</w:t>
            </w:r>
          </w:p>
        </w:tc>
        <w:tc>
          <w:tcPr>
            <w:tcW w:type="dxa" w:w="6520"/>
          </w:tcPr>
          <w:p>
            <w:r>
              <w:rPr>
                <w:b w:val="0"/>
                <w:i w:val="0"/>
                <w:sz w:val="17"/>
              </w:rPr>
              <w:t>Peu probable!!! Vu l'âge (22 ans) de FILY KEITA ou l'année à laquelle FILY KEITA a fréquenté l'école pour la dernière fois (2022) le dernier diplome de FILY KEITA ne peut être le Certificat d'études primaires (CEP), prière de corriger cette incohérence ou confirmer avec le QG.</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w:t>
            </w:r>
          </w:p>
        </w:tc>
        <w:tc>
          <w:tcPr>
            <w:tcW w:type="dxa" w:w="6520"/>
          </w:tcPr>
          <w:p>
            <w:r>
              <w:rPr>
                <w:b w:val="0"/>
                <w:i w:val="0"/>
                <w:sz w:val="17"/>
              </w:rPr>
              <w:t>Incoherence!! Le ménage a depensé .</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s01q29, s01q31, s04q24, s00q04, s11q21, s09fq03, s09fq011</w:t>
            </w:r>
          </w:p>
        </w:tc>
        <w:tc>
          <w:tcPr>
            <w:tcW w:type="dxa" w:w="6520"/>
          </w:tcPr>
          <w:p>
            <w:r>
              <w:rPr>
                <w:b w:val="0"/>
                <w:i w:val="0"/>
                <w:sz w:val="17"/>
              </w:rPr>
              <w:t>FCFA dans Frais de connexion au réseau de distribution d'eau mais dit ne pas être connecté à un réseau d'eau courante, prière de corriger cette incoherence</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s00q07a, s00q08, s00q10, s00q13_0, s00q15_0, s00q17_0, s00q23a, s00q23b</w:t>
            </w:r>
          </w:p>
        </w:tc>
        <w:tc>
          <w:tcPr>
            <w:tcW w:type="dxa" w:w="6520"/>
          </w:tcPr>
          <w:p>
            <w:r>
              <w:rPr>
                <w:b w:val="0"/>
                <w:i w:val="0"/>
                <w:sz w:val="17"/>
              </w:rPr>
              <w:t>Prière de renseigner toutes les informations du ménage dans la section 0 avant d'entamer les autres informations.</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w:t>
            </w:r>
          </w:p>
        </w:tc>
        <w:tc>
          <w:tcPr>
            <w:tcW w:type="dxa" w:w="6520"/>
          </w:tcPr>
          <w:p>
            <w:r>
              <w:rPr>
                <w:b w:val="0"/>
                <w:i w:val="0"/>
                <w:sz w:val="17"/>
              </w:rPr>
              <w:t>L'adresse ou la localisation du ménage doit être bien renseignée, ne doit pas contenir des numéros de téléphone et elle semble courte pour être une adresse.</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w:t>
            </w:r>
          </w:p>
        </w:tc>
        <w:tc>
          <w:tcPr>
            <w:tcW w:type="dxa" w:w="6520"/>
          </w:tcPr>
          <w:p>
            <w:r>
              <w:rPr>
                <w:b w:val="0"/>
                <w:i w:val="0"/>
                <w:sz w:val="17"/>
              </w:rPr>
              <w:t>Prière de renseigner la bonne adresse.Attention! Il manque des informations non renseignées dans la section 0, prière de regarder toutes les autres informations dans l'identification du ménage (IDENTIFICATION ET RENSEIGNEMENTS DE CONTROLE) ou dans OBSERVATIONS pour pouvoir renseigné toutes les questions liées au ménage.</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s00q12a, s00q12b</w:t>
            </w:r>
          </w:p>
        </w:tc>
        <w:tc>
          <w:tcPr>
            <w:tcW w:type="dxa" w:w="6520"/>
          </w:tcPr>
          <w:p>
            <w:r>
              <w:rPr>
                <w:b w:val="0"/>
                <w:i w:val="0"/>
                <w:sz w:val="17"/>
              </w:rPr>
              <w:t>Attention! Veillez bien renseigner le deuxième numero du chef de ménage(0.12b).</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s01q16, s01q00b, s01q16_autre</w:t>
            </w:r>
          </w:p>
        </w:tc>
        <w:tc>
          <w:tcPr>
            <w:tcW w:type="dxa" w:w="6520"/>
          </w:tcPr>
          <w:p>
            <w:r>
              <w:rPr>
                <w:b w:val="0"/>
                <w:i w:val="0"/>
                <w:sz w:val="17"/>
              </w:rPr>
              <w:t>L'ethni de FANGUI KEITA est DIALOUNKE, prière de bien classer cet ethni qui existe soit dans la liste des ethni ou n'éxiste pas comme ethni.</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FANGUI KEITA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s01q16, s01q00b, s01q16_autre</w:t>
            </w:r>
          </w:p>
        </w:tc>
        <w:tc>
          <w:tcPr>
            <w:tcW w:type="dxa" w:w="6520"/>
          </w:tcPr>
          <w:p>
            <w:r>
              <w:rPr>
                <w:b w:val="0"/>
                <w:i w:val="0"/>
                <w:sz w:val="17"/>
              </w:rPr>
              <w:t>L'ethni de FILY KEITA est DIALOUNKE, prière de bien classer cet ethni qui existe soit dans la liste des ethni ou n'éxiste pas comme ethni.</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FILY KEITA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s01q16, s01q00b, s01q16_autre</w:t>
            </w:r>
          </w:p>
        </w:tc>
        <w:tc>
          <w:tcPr>
            <w:tcW w:type="dxa" w:w="6520"/>
          </w:tcPr>
          <w:p>
            <w:r>
              <w:rPr>
                <w:b w:val="0"/>
                <w:i w:val="0"/>
                <w:sz w:val="17"/>
              </w:rPr>
              <w:t>L'ethni de IBRAHIMA KEITA est DIALOUNKE, prière de bien classer cet ethni qui existe soit dans la liste des ethni ou n'éxiste pas comme ethni.</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IBRAHIMA KEITA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s01q16, s01q00b, s01q16_autre</w:t>
            </w:r>
          </w:p>
        </w:tc>
        <w:tc>
          <w:tcPr>
            <w:tcW w:type="dxa" w:w="6520"/>
          </w:tcPr>
          <w:p>
            <w:r>
              <w:rPr>
                <w:b w:val="0"/>
                <w:i w:val="0"/>
                <w:sz w:val="17"/>
              </w:rPr>
              <w:t>L'ethni de MAMADOU KEITA est DIALOUNKE, prière de bien classer cet ethni qui existe soit dans la liste des ethni ou n'éxiste pas comme ethni.</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s01q16, s01q00b, s01q16_autre</w:t>
            </w:r>
          </w:p>
        </w:tc>
        <w:tc>
          <w:tcPr>
            <w:tcW w:type="dxa" w:w="6520"/>
          </w:tcPr>
          <w:p>
            <w:r>
              <w:rPr>
                <w:b w:val="0"/>
                <w:i w:val="0"/>
                <w:sz w:val="17"/>
              </w:rPr>
              <w:t>L'ethni de SAKHANE MOUSSA KEITA est DIALOUNKE, prière de bien classer cet ethni qui existe soit dans la liste des ethni ou n'éxiste pas comme ethni.</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SAKHANE MOUSSA KEITA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s01q16, s01q00b, s01q16_autre</w:t>
            </w:r>
          </w:p>
        </w:tc>
        <w:tc>
          <w:tcPr>
            <w:tcW w:type="dxa" w:w="6520"/>
          </w:tcPr>
          <w:p>
            <w:r>
              <w:rPr>
                <w:b w:val="0"/>
                <w:i w:val="0"/>
                <w:sz w:val="17"/>
              </w:rPr>
              <w:t>L'ethni de SAKHONY KEITA est DIALOUNKE, prière de bien classer cet ethni qui existe soit dans la liste des ethni ou n'éxiste pas comme ethni.</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SAKHONY KEITA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s01q16, s01q00b, s01q16_autre</w:t>
            </w:r>
          </w:p>
        </w:tc>
        <w:tc>
          <w:tcPr>
            <w:tcW w:type="dxa" w:w="6520"/>
          </w:tcPr>
          <w:p>
            <w:r>
              <w:rPr>
                <w:b w:val="0"/>
                <w:i w:val="0"/>
                <w:sz w:val="17"/>
              </w:rPr>
              <w:t>L'ethni de SIMITY NIAKHASSO est DIALOUNKE, prière de bien classer cet ethni qui existe soit dans la liste des ethni ou n'éxiste pas comme ethni.</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s01q10_1</w:t>
            </w:r>
          </w:p>
        </w:tc>
        <w:tc>
          <w:tcPr>
            <w:tcW w:type="dxa" w:w="6520"/>
          </w:tcPr>
          <w:p>
            <w:r>
              <w:rPr>
                <w:b w:val="0"/>
                <w:i w:val="0"/>
                <w:sz w:val="17"/>
              </w:rPr>
              <w:t>La taille du ménage lors de l'enquête principale (7) de ce ménage est inférieur à la taille du denombrement (8), prière de fournir des explications concrètes ou aller revisiter le ménage.</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Attention!!! le montant payé de FANGUI KEITA pour la cotisation est de 200 FCFA qui semble faible.</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Veuillez verifier cette information auprès de l'enquêté ou confirmer avec le QG.</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Merci de bien vouloir changé 2.04 en OUI et renseigné toutes les autres informations qui concerne MAMADOU KEITA .</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Merci de bien vouloir changé 2.04 en OUI et renseigné toutes les autres informations qui concerne SIMITY NIAKHASSO .</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s01q35, s01q36, s01q37, s02q04, s02q15, s03q13, s03q14, s03q15</w:t>
            </w:r>
          </w:p>
        </w:tc>
        <w:tc>
          <w:tcPr>
            <w:tcW w:type="dxa" w:w="6520"/>
          </w:tcPr>
          <w:p>
            <w:r>
              <w:rPr>
                <w:b w:val="0"/>
                <w:i w:val="0"/>
                <w:sz w:val="17"/>
              </w:rPr>
              <w:t>Nombre de mois exercé  (3 mois) par FANGUI KEITA dans l'emploi au cours des 12 derniers mois semble faible, veuillez corriger s'il vous plait ou comfirmer avec le QG.</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s01q35, s01q36, s01q37, s02q04, s02q15, s03q13, s03q14, s03q15</w:t>
            </w:r>
          </w:p>
        </w:tc>
        <w:tc>
          <w:tcPr>
            <w:tcW w:type="dxa" w:w="6520"/>
          </w:tcPr>
          <w:p>
            <w:r>
              <w:rPr>
                <w:b w:val="0"/>
                <w:i w:val="0"/>
                <w:sz w:val="17"/>
              </w:rPr>
              <w:t>Nombre de mois exercé  (3 mois) par IBRAHIMA KEITA dans l'emploi au cours des 12 derniers mois semble faible, veuillez corriger s'il vous plait ou comfirmer avec le QG.</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s01q35, s01q36, s01q37, s02q04, s02q15, s03q13, s03q14, s03q15</w:t>
            </w:r>
          </w:p>
        </w:tc>
        <w:tc>
          <w:tcPr>
            <w:tcW w:type="dxa" w:w="6520"/>
          </w:tcPr>
          <w:p>
            <w:r>
              <w:rPr>
                <w:b w:val="0"/>
                <w:i w:val="0"/>
                <w:sz w:val="17"/>
              </w:rPr>
              <w:t>Nombre de mois exercé  (3 mois) par MAMADOU KEITA dans l'emploi au cours des 12 derniers mois semble faible, veuillez corriger s'il vous plait ou comfirmer avec le QG.</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s01q35, s01q36, s01q37, s02q04, s02q15, s03q13, s03q14, s03q15</w:t>
            </w:r>
          </w:p>
        </w:tc>
        <w:tc>
          <w:tcPr>
            <w:tcW w:type="dxa" w:w="6520"/>
          </w:tcPr>
          <w:p>
            <w:r>
              <w:rPr>
                <w:b w:val="0"/>
                <w:i w:val="0"/>
                <w:sz w:val="17"/>
              </w:rPr>
              <w:t>Nombre de mois exercé  (3 mois) par SAKHANE MOUSSA KEITA dans l'emploi au cours des 12 derniers mois semble faible, veuillez corriger s'il vous plait ou comfirmer avec le QG.</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s01q35, s01q36, s01q37, s02q04, s02q15, s03q13, s03q14, s03q15</w:t>
            </w:r>
          </w:p>
        </w:tc>
        <w:tc>
          <w:tcPr>
            <w:tcW w:type="dxa" w:w="6520"/>
          </w:tcPr>
          <w:p>
            <w:r>
              <w:rPr>
                <w:b w:val="0"/>
                <w:i w:val="0"/>
                <w:sz w:val="17"/>
              </w:rPr>
              <w:t>Nombre de mois exercé  (3 mois) par SAKHONY KEITA dans l'emploi au cours des 12 derniers mois semble faible, veuillez corriger s'il vous plait ou comfirmer avec le QG.</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s01q35, s01q36, s01q37, s02q04, s02q15, s03q13, s03q14, s03q15</w:t>
            </w:r>
          </w:p>
        </w:tc>
        <w:tc>
          <w:tcPr>
            <w:tcW w:type="dxa" w:w="6520"/>
          </w:tcPr>
          <w:p>
            <w:r>
              <w:rPr>
                <w:b w:val="0"/>
                <w:i w:val="0"/>
                <w:sz w:val="17"/>
              </w:rPr>
              <w:t>Nombre de mois exercé  (3 mois) par SIMITY NIAKHASSO dans l'emploi au cours des 12 derniers mois semble faible, veuillez corriger s'il vous plait ou comfirmer avec le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Attention ! La dépense du répas pris à l'ensemble du ménage de MAMADOU KEITA (1000 Fcfa) au cours de 7 derniers jours est relativement élevé.</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MAMADOU KEITA (2000 Fcfa) au cours de 7 derniers jours de Transport urbain/rural en moto-taxi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MAMADOU KEITA (45000 Fcfa) au cours de 6 derniers mois de Vêtements hommes (15 ans et plus): chemise, pantalon, veste, ensemble, vêtements de travail,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MAMADOU KEITA (1000 Fcfa) au cours de 12 derniers mois de Achat de montres, réveils, etc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MAMADOU KEITA (500 Fcfa) au cours de 12 derniers mois de Achat d’accessoires numériques (casque audio, écouteurs, haut-parleurs Bluetooth, etc.) pour usage personnel est relativement élevé.</w:t>
            </w:r>
          </w:p>
        </w:tc>
      </w:tr>
      <w:tr>
        <w:tc>
          <w:tcPr>
            <w:tcW w:type="dxa" w:w="1417"/>
          </w:tcPr>
          <w:p>
            <w:r>
              <w:rPr>
                <w:b/>
                <w:i w:val="0"/>
                <w:sz w:val="16"/>
              </w:rPr>
              <w:t>S13</w:t>
              <w:br/>
            </w:r>
            <w:r>
              <w:rPr>
                <w:b w:val="0"/>
                <w:i w:val="0"/>
                <w:color w:val="64748B"/>
                <w:sz w:val="14"/>
              </w:rPr>
              <w:t>Transferts</w:t>
            </w:r>
          </w:p>
        </w:tc>
        <w:tc>
          <w:tcPr>
            <w:tcW w:type="dxa" w:w="1701"/>
          </w:tcPr>
          <w:p>
            <w:r>
              <w:rPr>
                <w:b/>
                <w:i w:val="0"/>
                <w:color w:val="16A34A"/>
                <w:sz w:val="16"/>
              </w:rPr>
              <w:t>s00q10, s01q35, s01q36, s01q37, s02q04, s02q15, s03q31, s04q22</w:t>
            </w:r>
          </w:p>
        </w:tc>
        <w:tc>
          <w:tcPr>
            <w:tcW w:type="dxa" w:w="6520"/>
          </w:tcPr>
          <w:p>
            <w:r>
              <w:rPr>
                <w:b w:val="0"/>
                <w:i w:val="0"/>
                <w:sz w:val="17"/>
              </w:rPr>
              <w:t>Il manque des informations non renseignées des transferts reçu, prière de renseignés toutes les questions.</w:t>
            </w:r>
          </w:p>
        </w:tc>
      </w:tr>
      <w:tr>
        <w:tc>
          <w:tcPr>
            <w:tcW w:type="dxa" w:w="1417"/>
          </w:tcPr>
          <w:p>
            <w:r>
              <w:rPr>
                <w:b/>
                <w:i w:val="0"/>
                <w:sz w:val="16"/>
              </w:rPr>
              <w:t>S13</w:t>
              <w:br/>
            </w:r>
            <w:r>
              <w:rPr>
                <w:b w:val="0"/>
                <w:i w:val="0"/>
                <w:color w:val="64748B"/>
                <w:sz w:val="14"/>
              </w:rPr>
              <w:t>Transferts</w:t>
            </w:r>
          </w:p>
        </w:tc>
        <w:tc>
          <w:tcPr>
            <w:tcW w:type="dxa" w:w="1701"/>
          </w:tcPr>
          <w:p>
            <w:r>
              <w:rPr>
                <w:b/>
                <w:i w:val="0"/>
                <w:color w:val="16A34A"/>
                <w:sz w:val="16"/>
              </w:rPr>
              <w:t>s00q07a, s00q08, s00q10, s00q13_0, s00q15_0, s00q17_0, s00q23a, s00q23b</w:t>
            </w:r>
          </w:p>
        </w:tc>
        <w:tc>
          <w:tcPr>
            <w:tcW w:type="dxa" w:w="6520"/>
          </w:tcPr>
          <w:p>
            <w:r>
              <w:rPr>
                <w:b w:val="0"/>
                <w:i w:val="0"/>
                <w:sz w:val="17"/>
              </w:rPr>
              <w:t>La section 13 n'a pas été renseigner dans ce ménage, prière de confirmer ou les faire merci.</w:t>
            </w:r>
          </w:p>
        </w:tc>
      </w:tr>
      <w:tr>
        <w:tc>
          <w:tcPr>
            <w:tcW w:type="dxa" w:w="1417"/>
          </w:tcPr>
          <w:p>
            <w:r>
              <w:rPr>
                <w:b/>
                <w:i w:val="0"/>
                <w:sz w:val="16"/>
              </w:rPr>
              <w:t>S13</w:t>
              <w:br/>
            </w:r>
            <w:r>
              <w:rPr>
                <w:b w:val="0"/>
                <w:i w:val="0"/>
                <w:color w:val="64748B"/>
                <w:sz w:val="14"/>
              </w:rPr>
              <w:t>Transferts</w:t>
            </w:r>
          </w:p>
        </w:tc>
        <w:tc>
          <w:tcPr>
            <w:tcW w:type="dxa" w:w="1701"/>
          </w:tcPr>
          <w:p>
            <w:r>
              <w:rPr>
                <w:b/>
                <w:i w:val="0"/>
                <w:color w:val="16A34A"/>
                <w:sz w:val="16"/>
              </w:rPr>
              <w:t>s00q10, s01q35, s01q36, s01q37, s02q04, s02q15, s03q31, s04q22</w:t>
            </w:r>
          </w:p>
        </w:tc>
        <w:tc>
          <w:tcPr>
            <w:tcW w:type="dxa" w:w="6520"/>
          </w:tcPr>
          <w:p>
            <w:r>
              <w:rPr>
                <w:b w:val="0"/>
                <w:i w:val="0"/>
                <w:sz w:val="17"/>
              </w:rPr>
              <w:t>Il manque des informations non renseignées des transferts envoyés, prière de renseignés toutes les questions.</w:t>
            </w:r>
          </w:p>
        </w:tc>
      </w:tr>
      <w:tr>
        <w:tc>
          <w:tcPr>
            <w:tcW w:type="dxa" w:w="1417"/>
          </w:tcPr>
          <w:p>
            <w:r>
              <w:rPr>
                <w:b/>
                <w:i w:val="0"/>
                <w:sz w:val="16"/>
              </w:rPr>
              <w:t>S13</w:t>
              <w:br/>
            </w:r>
            <w:r>
              <w:rPr>
                <w:b w:val="0"/>
                <w:i w:val="0"/>
                <w:color w:val="64748B"/>
                <w:sz w:val="14"/>
              </w:rPr>
              <w:t>Transferts</w:t>
            </w:r>
          </w:p>
        </w:tc>
        <w:tc>
          <w:tcPr>
            <w:tcW w:type="dxa" w:w="1701"/>
          </w:tcPr>
          <w:p>
            <w:r>
              <w:rPr>
                <w:b/>
                <w:i w:val="0"/>
                <w:color w:val="16A34A"/>
                <w:sz w:val="16"/>
              </w:rPr>
              <w:t>s00q07a, s00q08, s00q10, s00q13_0, s00q15_0, s00q17_0, s00q23a, s00q23b</w:t>
            </w:r>
          </w:p>
        </w:tc>
        <w:tc>
          <w:tcPr>
            <w:tcW w:type="dxa" w:w="6520"/>
          </w:tcPr>
          <w:p>
            <w:r>
              <w:rPr>
                <w:b w:val="0"/>
                <w:i w:val="0"/>
                <w:sz w:val="17"/>
              </w:rPr>
              <w:t>La section 13 (transfert emis) n'a pas été renseigner dans ce ménage, veuillez renseigner les questions 13.24, 13.25 et 13.26.</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s02q15, s02q20, s02q21, s04q21, s00q04, s04q35b, s04q46, s04q68</w:t>
            </w:r>
          </w:p>
        </w:tc>
        <w:tc>
          <w:tcPr>
            <w:tcW w:type="dxa" w:w="6520"/>
          </w:tcPr>
          <w:p>
            <w:r>
              <w:rPr>
                <w:b w:val="0"/>
                <w:i w:val="0"/>
                <w:sz w:val="17"/>
              </w:rPr>
              <w:t>La quantité d'utilisation d'herbicide dans la parcelle ARACHIDE est de 400 Gramme et semble élevé, prière de corriger.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s02q15, s02q20, s02q21, s04q21, s00q04, s04q35b, s04q46, s04q68</w:t>
            </w:r>
          </w:p>
        </w:tc>
        <w:tc>
          <w:tcPr>
            <w:tcW w:type="dxa" w:w="6520"/>
          </w:tcPr>
          <w:p>
            <w:r>
              <w:rPr>
                <w:b w:val="0"/>
                <w:i w:val="0"/>
                <w:sz w:val="17"/>
              </w:rPr>
              <w:t>La quantité d'utilisation d'herbicide dans la parcelle ARACHIDE est de 600 Gramme et semble élevé, prière de corriger.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s00q07a, s00q08, s00q10, s00q13_0, s00q15_0, s00q17_0, s00q23a, s00q23b</w:t>
            </w:r>
          </w:p>
        </w:tc>
        <w:tc>
          <w:tcPr>
            <w:tcW w:type="dxa" w:w="6520"/>
          </w:tcPr>
          <w:p>
            <w:r>
              <w:rPr>
                <w:b w:val="0"/>
                <w:i w:val="0"/>
                <w:sz w:val="17"/>
              </w:rPr>
              <w:t>Attention! La quantité totale (1000 Gramme) utilisée de Produits phytosanitaires - Herbicides semble élevé, prière de vérifier auprès de l'enquêté ou confirmer.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s00q07a, s00q08, s00q10, s00q13_0, s00q15_0, s00q17_0, s00q23a, s00q23b</w:t>
            </w:r>
          </w:p>
        </w:tc>
        <w:tc>
          <w:tcPr>
            <w:tcW w:type="dxa" w:w="6520"/>
          </w:tcPr>
          <w:p>
            <w:r>
              <w:rPr>
                <w:b w:val="0"/>
                <w:i w:val="0"/>
                <w:sz w:val="17"/>
              </w:rPr>
              <w:t>Attention! La quantité totale achétée (1000 Gramme) de Produits phytosanitaires - Herbicides semble élevé, prière de vérifier auprès de l'enquêté ou confirmer.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s00q28, s01q28, s01q29, s01q30, s02q01__1, s02q02__1, s03q19, s04q32</w:t>
            </w:r>
          </w:p>
        </w:tc>
        <w:tc>
          <w:tcPr>
            <w:tcW w:type="dxa" w:w="6520"/>
          </w:tcPr>
          <w:p>
            <w:r>
              <w:rPr>
                <w:b w:val="0"/>
                <w:i w:val="0"/>
                <w:sz w:val="17"/>
              </w:rPr>
              <w:t>Le prix d'achat de Produits phytosanitaires - Herbicides est de 10 FCFA par Gramme qui semble faible, prière de vérifier  le montant d'achat (10000 FCFA pour 1000 Gramme) de Produits phytosanitaires - Herbicides auprès de l'enquêté ou confirmer.</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s00q04, s03q24, s04q19, s04q51, s04q51_unite, s04q39, s04q43, s04q44</w:t>
            </w:r>
          </w:p>
        </w:tc>
        <w:tc>
          <w:tcPr>
            <w:tcW w:type="dxa" w:w="6520"/>
          </w:tcPr>
          <w:p>
            <w:r>
              <w:rPr>
                <w:b w:val="0"/>
                <w:i w:val="0"/>
                <w:sz w:val="17"/>
              </w:rPr>
              <w:t>Avertissement!!! les informations de FILY KEITA sur le nombre de mois, jours ou heures de son emploi secondaire sont superieur a celles de son emploi principal , veuillez corriger ou confirmer aupres du QG.</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s00q04, s03q24, s04q19, s04q51, s04q51_unite, s04q39, s04q43, s04q44</w:t>
            </w:r>
          </w:p>
        </w:tc>
        <w:tc>
          <w:tcPr>
            <w:tcW w:type="dxa" w:w="6520"/>
          </w:tcPr>
          <w:p>
            <w:r>
              <w:rPr>
                <w:b w:val="0"/>
                <w:i w:val="0"/>
                <w:sz w:val="17"/>
              </w:rPr>
              <w:t>Avertissement!!! les informations de IBRAHIMA KEITA sur le nombre de mois, jours ou heures de son emploi secondaire sont superieur a celles de son emploi principal , veuillez corriger ou confirmer aupres du QG.</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s00q07a, s00q08, s00q10, s00q13_0, s00q15_0, s00q17_0, s00q23a, s00q23b</w:t>
            </w:r>
          </w:p>
        </w:tc>
        <w:tc>
          <w:tcPr>
            <w:tcW w:type="dxa" w:w="6520"/>
          </w:tcPr>
          <w:p>
            <w:r>
              <w:rPr>
                <w:b w:val="0"/>
                <w:i w:val="0"/>
                <w:sz w:val="17"/>
              </w:rPr>
              <w:t>Avertissement!! Le champs a comme nom (1) qui ne semble pas être un bon nom ou contient des lettres, prière de mettre le vrai nom du champs.</w:t>
            </w:r>
          </w:p>
        </w:tc>
      </w:tr>
    </w:tbl>
    <w:sectPr w:rsidR="00FC693F" w:rsidRPr="0006063C" w:rsidSect="00034616">
      <w:pgSz w:w="12240" w:h="15840"/>
      <w:pgMar w:top="680" w:right="794" w:bottom="680" w:left="79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