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06-68-63-41</w:t>
      </w:r>
    </w:p>
    <w:p>
      <w:r>
        <w:rPr>
          <w:b w:val="0"/>
          <w:i w:val="0"/>
          <w:color w:val="64748B"/>
          <w:sz w:val="18"/>
        </w:rPr>
        <w:t>Enquêteur : EQ2_enq4_v2 (FATOU MARIE MBODJI)  ·  Équipe : EQ2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11301430116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06-68-63-41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MAME NGOR NIANG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77 345 54 75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EQ2_enq4_v2  (FATOU MARIE MBODJI)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2026-06-16T14:42:22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s01q00_0, s00q04, s03q38, s04q21, s04q51, s04q51_unite, s04q44, s04q65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du dernier mois pour chaine de télévision par câble, satellite, TNTest 2000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s01q47__7, s02q24, s04q49, s04q59e,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principale source d'énergie ( Non concerné) pour la cusine semble incoherent, prière de corriger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raison principale que Mame Gor Niang n'a pas fait des études dans une école formelle est Ecole ( foyer) coranique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Mame Gor Niang (13800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Mame  Gor Niang (53000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(500 Fcfa) au cours de 30 derniers jours de Frais d'utilisation de toilette publique (uriner, WC,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(300 Fcfa) au cours de 3 derniers mois de Frais d'entretien et de réparation de chaussures: cirage, ressemelage,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(100 Fcfa) pour Médicaments achetés en pharmacie sans ordonnance: alcool, pansements, paracétamol, médicaments les affections courantes (paludisme, toux, rhume, diarrhée/disenterie, vers intestinaux,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semble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(2000 Fcfa) au cours de 12 derniers mois de Réparation d'appareils électro-ménagers (fer à repasser, frigo, cuisinière, four, réchaud, climatiseur, ventilateur, chauffe-eau,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(4000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Mame  Gor Niang (5000 Fcfa) au cours de 12 derniers mois de Meubles de salon et de salle à manger (fauteuils, table, chaises, armoires,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Mame  Gor Niang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(3)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00:11:05]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s01q36 : </w:t>
      </w:r>
      <w:r>
        <w:rPr>
          <w:b w:val="0"/>
          <w:i w:val="0"/>
          <w:sz w:val="17"/>
        </w:rPr>
        <w:t>Il ne connait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00:11:55]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s01q36 : </w:t>
      </w:r>
      <w:r>
        <w:rPr>
          <w:b w:val="0"/>
          <w:i w:val="0"/>
          <w:sz w:val="17"/>
        </w:rPr>
        <w:t>Il ne connait pas sa maman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[2026-06-17 21:22:11]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