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30-63-51-49</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30-63-51-49</w:t>
            </w:r>
          </w:p>
        </w:tc>
        <w:tc>
          <w:tcPr>
            <w:tcW w:type="dxa" w:w="3551"/>
            <w:shd w:fill="F8FAFC"/>
          </w:tcPr>
          <w:p>
            <w:r>
              <w:rPr>
                <w:b w:val="0"/>
                <w:i w:val="0"/>
                <w:color w:val="64748B"/>
                <w:sz w:val="14"/>
              </w:rPr>
              <w:t>CHEF DE MÉNAGE</w:t>
              <w:br/>
            </w:r>
            <w:r>
              <w:rPr>
                <w:b/>
                <w:i w:val="0"/>
                <w:sz w:val="18"/>
              </w:rPr>
              <w:t>MADIOULA DIAKITE</w:t>
            </w:r>
          </w:p>
        </w:tc>
      </w:tr>
      <w:tr>
        <w:tc>
          <w:tcPr>
            <w:tcW w:type="dxa" w:w="3551"/>
            <w:shd w:fill="F8FAFC"/>
          </w:tcPr>
          <w:p>
            <w:r>
              <w:rPr>
                <w:b w:val="0"/>
                <w:i w:val="0"/>
                <w:color w:val="64748B"/>
                <w:sz w:val="14"/>
              </w:rPr>
              <w:t>TÉLÉPHONE CM</w:t>
              <w:br/>
            </w:r>
            <w:r>
              <w:rPr>
                <w:b/>
                <w:i w:val="0"/>
                <w:sz w:val="18"/>
              </w:rPr>
              <w:t>78 272 71 67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2026-07-12T12:47:28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DIAKITE diffère de celui donné par MADIOULA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NAFISSATOU SADIO ou l'année à laquelle NAFISSATOU SADIO a fréquenté l'école pour la dernière fois (.) le dernier diplome de NAFISSATOU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.5094286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MADIOULA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NAFISSATOU SADIO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DIAKITE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CHEIKHOU DIAKITE,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MADIOULA  DIAKITE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MADIOULA DIAKITE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MADIOULA DIAKITE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MADIOULA DIAKITE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MADIOULA DIAKITE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et creme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et creme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MADIOULA  DIAKITE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[2026-07-12 14:34:45] </w:t>
      </w:r>
      <w:r>
        <w:rPr>
          <w:b/>
          <w:i w:val="0"/>
          <w:color w:val="1F6FEB"/>
          <w:sz w:val="16"/>
        </w:rPr>
        <w:t xml:space="preserve">EQ20_enq3_v2 </w:t>
      </w:r>
      <w:r>
        <w:rPr>
          <w:b w:val="0"/>
          <w:i w:val="0"/>
          <w:color w:val="64748B"/>
          <w:sz w:val="16"/>
        </w:rPr>
        <w:t xml:space="preserve">sur s09Aq03 : </w:t>
      </w:r>
      <w:r>
        <w:rPr>
          <w:b w:val="0"/>
          <w:i w:val="0"/>
          <w:sz w:val="17"/>
        </w:rPr>
        <w:t>"le menage n’a pas fait des depenses en consommation seulement une paire de chaussure et une foulard "</w:t>
      </w:r>
    </w:p>
    <w:p>
      <w:pPr>
        <w:pStyle w:val="ListBullet"/>
      </w:pPr>
      <w:r>
        <w:rPr>
          <w:b w:val="0"/>
          <w:i w:val="0"/>
          <w:color w:val="64748B"/>
          <w:sz w:val="16"/>
        </w:rPr>
        <w:t xml:space="preserve">[2026-07-14 12:42:32] </w:t>
      </w:r>
      <w:r>
        <w:rPr>
          <w:b/>
          <w:i w:val="0"/>
          <w:color w:val="1F6FEB"/>
          <w:sz w:val="16"/>
        </w:rPr>
        <w:t xml:space="preserve">EQ20_enq3_v2 </w:t>
      </w:r>
      <w:r>
        <w:rPr>
          <w:b w:val="0"/>
          <w:i w:val="0"/>
          <w:color w:val="64748B"/>
          <w:sz w:val="16"/>
        </w:rPr>
        <w:t xml:space="preserve">sur s11q49a : </w:t>
      </w:r>
      <w:r>
        <w:rPr>
          <w:b w:val="0"/>
          <w:i w:val="0"/>
          <w:sz w:val="17"/>
        </w:rPr>
        <w:t>le menage ne dispose pas de telephone fixe</w:t>
      </w:r>
    </w:p>
    <w:p>
      <w:pPr>
        <w:pStyle w:val="ListBullet"/>
      </w:pPr>
      <w:r>
        <w:rPr>
          <w:b w:val="0"/>
          <w:i w:val="0"/>
          <w:color w:val="64748B"/>
          <w:sz w:val="16"/>
        </w:rPr>
        <w:t xml:space="preserve">[2026-07-14 12:42:57] </w:t>
      </w:r>
      <w:r>
        <w:rPr>
          <w:b/>
          <w:i w:val="0"/>
          <w:color w:val="1F6FEB"/>
          <w:sz w:val="16"/>
        </w:rPr>
        <w:t xml:space="preserve">EQ20_enq3_v2 </w:t>
      </w:r>
      <w:r>
        <w:rPr>
          <w:b w:val="0"/>
          <w:i w:val="0"/>
          <w:color w:val="64748B"/>
          <w:sz w:val="16"/>
        </w:rPr>
        <w:t xml:space="preserve">sur s11q52a : </w:t>
      </w:r>
      <w:r>
        <w:rPr>
          <w:b w:val="0"/>
          <w:i w:val="0"/>
          <w:sz w:val="17"/>
        </w:rPr>
        <w:t>le menage ne dispose pas de connexion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