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(325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ALPHOUSSEYNI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NDAO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Le temps pour s’approvisionner la source semble invraisemblable. Veuillez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p>
      <w:pPr>
        <w:pStyle w:val="ListBullet"/>
      </w:pPr>
      <w:r>
        <w:rPr>
          <w:b w:val="0"/>
          <w:i w:val="0"/>
          <w:color w:val="64748B"/>
          <w:sz w:val="16"/>
        </w:rPr>
        <w:t xml:space="preserve">[2026-07-18 15:49:41] </w:t>
      </w:r>
      <w:r>
        <w:rPr>
          <w:b/>
          <w:i w:val="0"/>
          <w:color w:val="1F6FEB"/>
          <w:sz w:val="16"/>
        </w:rPr>
        <w:t xml:space="preserve">EQ21_enq3_v2 </w:t>
      </w:r>
      <w:r>
        <w:rPr>
          <w:b w:val="0"/>
          <w:i w:val="0"/>
          <w:color w:val="64748B"/>
          <w:sz w:val="16"/>
        </w:rPr>
        <w:t xml:space="preserve">sur s09Aq03 : </w:t>
      </w:r>
      <w:r>
        <w:rPr>
          <w:b w:val="0"/>
          <w:i w:val="0"/>
          <w:sz w:val="17"/>
        </w:rPr>
        <w:t>le ménage avait des invités c’est ce qui a booster le p</w:t>
      </w:r>
    </w:p>
    <w:p>
      <w:pPr>
        <w:pStyle w:val="ListBullet"/>
      </w:pPr>
      <w:r>
        <w:rPr>
          <w:b w:val="0"/>
          <w:i w:val="0"/>
          <w:color w:val="64748B"/>
          <w:sz w:val="16"/>
        </w:rPr>
        <w:t xml:space="preserve">[2026-07-18 15:50:45] </w:t>
      </w:r>
      <w:r>
        <w:rPr>
          <w:b/>
          <w:i w:val="0"/>
          <w:color w:val="1F6FEB"/>
          <w:sz w:val="16"/>
        </w:rPr>
        <w:t xml:space="preserve">EQ21_enq3_v2 </w:t>
      </w:r>
      <w:r>
        <w:rPr>
          <w:b w:val="0"/>
          <w:i w:val="0"/>
          <w:color w:val="64748B"/>
          <w:sz w:val="16"/>
        </w:rPr>
        <w:t xml:space="preserve">sur s09Aq03 : </w:t>
      </w:r>
      <w:r>
        <w:rPr>
          <w:b w:val="0"/>
          <w:i w:val="0"/>
          <w:sz w:val="17"/>
        </w:rPr>
        <w:t>"le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