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78-66-13-86</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52202020005</w:t>
            </w:r>
          </w:p>
        </w:tc>
        <w:tc>
          <w:tcPr>
            <w:tcW w:type="dxa" w:w="3551"/>
            <w:shd w:fill="F8FAFC"/>
          </w:tcPr>
          <w:p>
            <w:r>
              <w:rPr>
                <w:b w:val="0"/>
                <w:i w:val="0"/>
                <w:color w:val="64748B"/>
                <w:sz w:val="14"/>
              </w:rPr>
              <w:t>MÉNAGE</w:t>
              <w:br/>
            </w:r>
            <w:r>
              <w:rPr>
                <w:b/>
                <w:i w:val="0"/>
                <w:color w:val="1F6FEB"/>
                <w:sz w:val="18"/>
              </w:rPr>
              <w:t>78-66-13-86</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77 079 90 27</w:t>
            </w:r>
          </w:p>
        </w:tc>
        <w:tc>
          <w:tcPr>
            <w:tcW w:type="dxa" w:w="3551"/>
            <w:shd w:fill="F8FAFC"/>
          </w:tcPr>
          <w:p>
            <w:r>
              <w:rPr>
                <w:b w:val="0"/>
                <w:i w:val="0"/>
                <w:color w:val="64748B"/>
                <w:sz w:val="14"/>
              </w:rPr>
              <w:t>LOCALISATION</w:t>
              <w:br/>
            </w:r>
            <w:r>
              <w:rPr>
                <w:b/>
                <w:i w:val="0"/>
                <w:sz w:val="18"/>
              </w:rPr>
              <w:t>Sinthiou Samba Diouka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2026-07-19T12:15:47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SIRADJI BA est trop jeune ou vielle pour avoir SIRADJI BA selon l'écart d'âge (13 ans) entre lui et sa mère, prière de revoir l'âge de SIRADJI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 diffère de celui donné par OUMAR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OUMAR BA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SOW ), prière de renseignés toutes les questions liées à ( RAMATA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OUMAR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OUMAR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BA ), prière de renseignés toutes les questions liées à ( OUMAR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OUMAR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OUMAR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BA ), prière de renseignés toutes les questions liées à ( OUMAR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8387.94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557.4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165000 FCFA qui semble élevé, prière de verifier le montant tiré de la vente (165000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AvertissementOUMAR BA  travaille mais les questions relatives à son emploi secondaire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RAMATA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(3000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