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E293B"/>
          <w:sz w:val="28"/>
        </w:rPr>
        <w:t xml:space="preserve">RAPPORT REJETS — MÉNAGE </w:t>
      </w:r>
      <w:r>
        <w:rPr>
          <w:b/>
          <w:i w:val="0"/>
          <w:color w:val="1F6FEB"/>
          <w:sz w:val="28"/>
        </w:rPr>
        <w:t>07-48-43-82</w:t>
      </w:r>
    </w:p>
    <w:p>
      <w:r>
        <w:rPr>
          <w:b w:val="0"/>
          <w:i w:val="0"/>
          <w:color w:val="64748B"/>
          <w:sz w:val="18"/>
        </w:rPr>
        <w:t>Enquêteur : EQ21_enq2_v2 (AMADOU DIAO)  ·  Équipe : EQ21  ·  Snapshot : 2026-07-20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DR (s00q06)</w:t>
              <w:br/>
            </w:r>
            <w:r>
              <w:rPr>
                <w:b/>
                <w:i w:val="0"/>
                <w:color w:val="16A34A"/>
                <w:sz w:val="18"/>
              </w:rPr>
              <w:t>54202010018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MÉNAGE</w:t>
              <w:br/>
            </w:r>
            <w:r>
              <w:rPr>
                <w:b/>
                <w:i w:val="0"/>
                <w:color w:val="1F6FEB"/>
                <w:sz w:val="18"/>
              </w:rPr>
              <w:t>07-48-43-82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CHEF DE MÉNAGE</w:t>
              <w:br/>
            </w:r>
            <w:r>
              <w:rPr>
                <w:b/>
                <w:i w:val="0"/>
                <w:sz w:val="18"/>
              </w:rPr>
              <w:t>SAMBA SOW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TÉLÉPHONE CM</w:t>
              <w:br/>
            </w:r>
            <w:r>
              <w:rPr>
                <w:b/>
                <w:i w:val="0"/>
                <w:sz w:val="18"/>
              </w:rPr>
              <w:t>77 963 30 31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LOCALISATION</w:t>
              <w:br/>
            </w:r>
            <w:r>
              <w:rPr>
                <w:b/>
                <w:i w:val="0"/>
                <w:sz w:val="18"/>
              </w:rPr>
              <w:t>H8 Wouro Sidel ( Warry)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GPS</w:t>
              <w:br/>
            </w:r>
            <w:r>
              <w:rPr>
                <w:b/>
                <w:i w:val="0"/>
                <w:sz w:val="18"/>
              </w:rPr>
              <w:t>—</w:t>
            </w:r>
          </w:p>
        </w:tc>
      </w:tr>
      <w:tr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ENQUÊTEUR</w:t>
              <w:br/>
            </w:r>
            <w:r>
              <w:rPr>
                <w:b/>
                <w:i w:val="0"/>
                <w:sz w:val="18"/>
              </w:rPr>
              <w:t>EQ21_enq2_v2  (AMADOU DIAO)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SUPERVISEUR</w:t>
              <w:br/>
            </w:r>
            <w:r>
              <w:rPr>
                <w:b/>
                <w:i w:val="0"/>
                <w:sz w:val="18"/>
              </w:rPr>
              <w:t>AL HASSANE DIOUF</w:t>
            </w:r>
          </w:p>
        </w:tc>
        <w:tc>
          <w:tcPr>
            <w:tcW w:type="dxa" w:w="3551"/>
            <w:shd w:fill="F8FAFC"/>
          </w:tcPr>
          <w:p>
            <w:r>
              <w:rPr>
                <w:b w:val="0"/>
                <w:i w:val="0"/>
                <w:color w:val="64748B"/>
                <w:sz w:val="14"/>
              </w:rPr>
              <w:t>STATUT</w:t>
              <w:br/>
            </w:r>
            <w:r>
              <w:rPr>
                <w:b/>
                <w:i w:val="0"/>
                <w:sz w:val="18"/>
              </w:rPr>
              <w:t>1  ·  1ʳᵉ visite : 2026-07-03T16:13:47</w:t>
            </w:r>
          </w:p>
        </w:tc>
      </w:tr>
    </w:tbl>
    <w:p/>
    <w:p>
      <w:r>
        <w:rPr>
          <w:b/>
          <w:i w:val="0"/>
          <w:color w:val="1F6FEB"/>
          <w:sz w:val="22"/>
        </w:rPr>
        <w:t>⚠ INCOHÉRENCES À CORRIGER (42)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551"/>
        <w:gridCol w:w="3551"/>
        <w:gridCol w:w="3551"/>
      </w:tblGrid>
      <w:tr>
        <w:tc>
          <w:tcPr>
            <w:tcW w:type="dxa" w:w="1417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Section</w:t>
            </w:r>
          </w:p>
        </w:tc>
        <w:tc>
          <w:tcPr>
            <w:tcW w:type="dxa" w:w="1701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Variable(s)</w:t>
            </w:r>
          </w:p>
        </w:tc>
        <w:tc>
          <w:tcPr>
            <w:tcW w:type="dxa" w:w="6520"/>
            <w:shd w:fill="1F6FEB"/>
          </w:tcPr>
          <w:p>
            <w:r>
              <w:rPr>
                <w:b/>
                <w:i w:val="0"/>
                <w:color w:val="FFFFFF"/>
                <w:sz w:val="16"/>
              </w:rPr>
              <w:t>Message / action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COUMBA DIA diffère de celui donné par COUMBA DIA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FATY BA diffère de celui donné par FATY BA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Incohérent!! Le niveau d'instruction déclaré par l'un des enfants () au niveau de la section 1 de SAMBA SOW diffère de celui donné par SAMBA SOW lui-même qui affirme ne pas avoir frequenté l'école formelle.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Incoherence!! Le ménage a depensé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s01q29, s01q31, s04q24, s00q04, s11q21, s09fq03, s09fq011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FCFA dans Frais de connexion au réseau de distribution d'eau mais dit ne pas être connecté à un réseau d'eau courante, prière de corriger cette incoherenceAttention!!! Les ménages vivants dans un(e) Case à TAMBACOUNDA Rural ont généralement comme principal matériau de construction le/la Ciment/Béton/Pierres de taille, mais celui du ménage de SAMBA SOW (Paille, Banco, motte de terre)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L'adresse ou la localisation du ménage doit être bien renseignée, ne doit pas contenir des numéros de téléphone et elle semble courte pour être une adresse.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S00</w:t>
              <w:br/>
            </w:r>
            <w:r>
              <w:rPr>
                <w:b w:val="0"/>
                <w:i w:val="0"/>
                <w:color w:val="64748B"/>
                <w:sz w:val="14"/>
              </w:rPr>
              <w:t>Identification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s00q12a, s00q12b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renseigner la bonne adresse.Attention! Veillez bien renseigner le deuxième numero du chef de ménage(0.12b).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MAME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NDATH SOW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verifier l'information donnée par OMAR BA ou corriger au niveau de la section 1.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S01</w:t>
              <w:br/>
            </w:r>
            <w:r>
              <w:rPr>
                <w:b w:val="0"/>
                <w:i w:val="0"/>
                <w:color w:val="64748B"/>
                <w:sz w:val="14"/>
              </w:rPr>
              <w:t>Démographie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s01q10_1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La taille du ménage lors de l'enquête principale (6) de ce ménage est inférieur à la taille du denombrement (7), prière de fournir des explications concrètes ou aller revisiter le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COUMBA DIA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FATY BA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S02</w:t>
              <w:br/>
            </w:r>
            <w:r>
              <w:rPr>
                <w:b w:val="0"/>
                <w:i w:val="0"/>
                <w:color w:val="64748B"/>
                <w:sz w:val="14"/>
              </w:rPr>
              <w:t>Éducation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bien vouloir changé 2.04 en OUI et renseigné toutes les autres informations qui concerne SAMBA SOW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S03</w:t>
              <w:br/>
            </w:r>
            <w:r>
              <w:rPr>
                <w:b w:val="0"/>
                <w:i w:val="0"/>
                <w:color w:val="64748B"/>
                <w:sz w:val="14"/>
              </w:rPr>
              <w:t>Santé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s01q54a, s01q54b, s02q20, s02q21, s03q53, s01q00b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montant(36000 FCFA) des dépenses pour chaque visite prénatale de FATY BA semble faible (voir nul) ou élevé, prière de corriger.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COUMBA DIA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vérifier les questions de 4.09 à 4.14 ou 4.17 ou 4.33.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s01q63, s00q04, s02q25, s04q17, s04q21, s01q00b, s01q29_1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que FATY BA ait exercé un emploi au cours des 12 derniers mois car il evolue ou a evolué dans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répas pris à l'ensemble du ménage de SAMBA SOW (19250 Fcfa) au cours de 7 derniers jours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S07</w:t>
              <w:br/>
            </w:r>
            <w:r>
              <w:rPr>
                <w:b w:val="0"/>
                <w:i w:val="0"/>
                <w:color w:val="64748B"/>
                <w:sz w:val="14"/>
              </w:rPr>
              <w:t>Consommation alimentaire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SAMBA SOW (500 Fcfa) au cours de 30 derniers jours de Piles électriques,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 ! La dépense du ménage de SAMBA SOW (16000 Fcfa) au cours de 6 derniers mois de Lubrifiants (huile moteur; huile de frein; liquide batterie (acide); graisses; autres lubrifiants n.d.a.) est relativement élevé.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S09</w:t>
              <w:br/>
            </w:r>
            <w:r>
              <w:rPr>
                <w:b w:val="0"/>
                <w:i w:val="0"/>
                <w:color w:val="64748B"/>
                <w:sz w:val="14"/>
              </w:rPr>
              <w:t>Dépenses non alimentaires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corriger ou de confirmer avec le QG.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noms de l'entreprise  ne doit pas contenir de chiffre et doit être bien renseigné, prière de bien renseigné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11.18 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ne pas corriger si vous êtes sûr de celui donné par le ménage et observé par vous.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Attention!!! Les ménages vivants dans un(e) Case à TAMBACOUNDA Rural ont généralement comme principal matériau de revêtement du sol du logement le/la Ciment/Béton, mais celui du ménage de SAMBA SOW (Terre battue/Sable) diffère de celui-ci.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S11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 / cadre de vie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pour être sûr que vous avez choisi les bonnes modalités des questions 11.01 et 11.19.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Prière de vérifier ou confirmer avec l'enquêté et mettre les bonnes valeurs après verification, s'il le faut.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S15</w:t>
              <w:br/>
            </w:r>
            <w:r>
              <w:rPr>
                <w:b w:val="0"/>
                <w:i w:val="0"/>
                <w:color w:val="64748B"/>
                <w:sz w:val="14"/>
              </w:rPr>
              <w:t>Filets de sécurité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s15q06_autre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[ssaw_autre_filet_securite] Raison non-bénéfice filet sécurité saisie en 'Autre' (s15q06_autre). Vérifier si une modalité existante aurait dû être utilisée.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s00q04, s01q41a, s02q12, s03q05, s03q08, s03q14, s06q12, s11q43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Il est probable d'avoir un agriculteur dans le ménage de SAMBA SOW, prière de reprendre la section agriculture du ménage SAMBA SOW.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s16aq00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membre dans ce ménage a été considéré comme agriculteur dans la section emploi mais aucune personne dans le ménage ne pratique de l'agriculture, prière de reprendre la section 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Le ménage de SAMBA SOW vit à TAMBACOUNDA Rural et ne pratique pas de l'agriculture.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Un ménage est considéré comme agriculteur si au moins un membre du ménage a cultivé des terres (y compris les cultures pérennes), lui appartenant ou non, au cours de la campagne agricole/hivernale 2025/2026.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Merci de reprendre la section 16A en s'assurant effectivement qu'aucun membre du ménage n'est agriculteur.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Ne vous adressez pas seulement au répondant pour avoir la réponse de lui au lieu du ménage, dites-lui que la question concerne tous les membres du ménage.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S04</w:t>
              <w:br/>
            </w:r>
            <w:r>
              <w:rPr>
                <w:b w:val="0"/>
                <w:i w:val="0"/>
                <w:color w:val="64748B"/>
                <w:sz w:val="14"/>
              </w:rPr>
              <w:t>Emploi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s04q01, s04q02, s04q03, s04q04, s04q05, s04q06, s04q07, s04q08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 COUMBA DIA n'a consacré aucune heure pour aucun des travaux du ménage, prière de regarder les réponses prises dans les questions (s04q01 s04q02 s04q03 s04q04 s04q05 s04q06 s04q07 s04q08).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S10</w:t>
              <w:br/>
            </w:r>
            <w:r>
              <w:rPr>
                <w:b w:val="0"/>
                <w:i w:val="0"/>
                <w:color w:val="64748B"/>
                <w:sz w:val="14"/>
              </w:rPr>
              <w:t>Logement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ménage de SAMBA SOW a comme taille 6 personnes dont ils vivent à TAMBACOUNDA Rural et aucune d'entre ne possède une entreprise non agricole, prière de revoir cette partie de la section 10 de ce menage.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S12</w:t>
              <w:br/>
            </w:r>
            <w:r>
              <w:rPr>
                <w:b w:val="0"/>
                <w:i w:val="0"/>
                <w:color w:val="64748B"/>
                <w:sz w:val="14"/>
              </w:rPr>
              <w:t>Avoirs / biens durables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—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Avertissement!!! Le prix d'achat (65000) de l'article  Lit est inférieur aux prix de revente (80000)  avec l'âge du bien atteignant 3 ans.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S16</w:t>
              <w:br/>
            </w:r>
            <w:r>
              <w:rPr>
                <w:b w:val="0"/>
                <w:i w:val="0"/>
                <w:color w:val="64748B"/>
                <w:sz w:val="14"/>
              </w:rPr>
              <w:t>Agriculture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s00q07a, s00q08, s00q10, s00q13_0, s00q15_0, s00q17_0, s00q23a, s00q23b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Aucun membre dans le ménage de SAMBA SOW ne pratique de l'agriculture, veuillez vous rassurer auprès du repondant l'existence d'un agriculteur au sein du menage et reprendre la section 16.</w:t>
            </w:r>
          </w:p>
        </w:tc>
      </w:tr>
      <w:tr>
        <w:tc>
          <w:tcPr>
            <w:tcW w:type="dxa" w:w="1417"/>
          </w:tcPr>
          <w:p>
            <w:r>
              <w:rPr>
                <w:b/>
                <w:i w:val="0"/>
                <w:sz w:val="16"/>
              </w:rPr>
              <w:t>S19</w:t>
              <w:br/>
            </w:r>
            <w:r>
              <w:rPr>
                <w:b w:val="0"/>
                <w:i w:val="0"/>
                <w:color w:val="64748B"/>
                <w:sz w:val="14"/>
              </w:rPr>
              <w:t>Entreprises non agricoles</w:t>
            </w:r>
          </w:p>
        </w:tc>
        <w:tc>
          <w:tcPr>
            <w:tcW w:type="dxa" w:w="1701"/>
          </w:tcPr>
          <w:p>
            <w:r>
              <w:rPr>
                <w:b/>
                <w:i w:val="0"/>
                <w:color w:val="16A34A"/>
                <w:sz w:val="16"/>
              </w:rPr>
              <w:t>s01q28, s01q29, s01q30, s02q01__1, s02q02__1, s02q03__1, s02q15, s03q18</w:t>
            </w:r>
          </w:p>
        </w:tc>
        <w:tc>
          <w:tcPr>
            <w:tcW w:type="dxa" w:w="6520"/>
          </w:tcPr>
          <w:p>
            <w:r>
              <w:rPr>
                <w:b w:val="0"/>
                <w:i w:val="0"/>
                <w:sz w:val="17"/>
              </w:rPr>
              <w:t>Avertissement!! Le prix d'achat (35000 FCFA) de Animaux de labour est inférieur aux prix de revente (50000 FCFA), prière de verifier et corriger ou confirmer l'information avec le QG.</w:t>
            </w:r>
          </w:p>
        </w:tc>
      </w:tr>
    </w:tbl>
    <w:sectPr w:rsidR="00FC693F" w:rsidRPr="0006063C" w:rsidSect="00034616">
      <w:pgSz w:w="12240" w:h="15840"/>
      <w:pgMar w:top="680" w:right="794" w:bottom="680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