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06-34-26-12</w:t>
      </w:r>
    </w:p>
    <w:p>
      <w:r>
        <w:rPr>
          <w:b w:val="0"/>
          <w:i w:val="0"/>
          <w:color w:val="64748B"/>
          <w:sz w:val="18"/>
        </w:rPr>
        <w:t>Enquêteur : EQ22_enq1_v2 (DJIBY LOUM)  ·  Équipe : EQ22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123101000000</w:t>
            </w:r>
          </w:p>
        </w:tc>
        <w:tc>
          <w:tcPr>
            <w:tcW w:type="dxa" w:w="3551"/>
            <w:shd w:fill="F8FAFC"/>
          </w:tcPr>
          <w:p>
            <w:r>
              <w:rPr>
                <w:b w:val="0"/>
                <w:i w:val="0"/>
                <w:color w:val="64748B"/>
                <w:sz w:val="14"/>
              </w:rPr>
              <w:t>MÉNAGE</w:t>
              <w:br/>
            </w:r>
            <w:r>
              <w:rPr>
                <w:b/>
                <w:i w:val="0"/>
                <w:color w:val="1F6FEB"/>
                <w:sz w:val="18"/>
              </w:rPr>
              <w:t>06-34-26-12</w:t>
            </w:r>
          </w:p>
        </w:tc>
        <w:tc>
          <w:tcPr>
            <w:tcW w:type="dxa" w:w="3551"/>
            <w:shd w:fill="F8FAFC"/>
          </w:tcPr>
          <w:p>
            <w:r>
              <w:rPr>
                <w:b w:val="0"/>
                <w:i w:val="0"/>
                <w:color w:val="64748B"/>
                <w:sz w:val="14"/>
              </w:rPr>
              <w:t>CHEF DE MÉNAGE</w:t>
              <w:br/>
            </w:r>
            <w:r>
              <w:rPr>
                <w:b/>
                <w:i w:val="0"/>
                <w:sz w:val="18"/>
              </w:rPr>
              <w:t>ADAMA</w:t>
            </w:r>
          </w:p>
        </w:tc>
      </w:tr>
      <w:tr>
        <w:tc>
          <w:tcPr>
            <w:tcW w:type="dxa" w:w="3551"/>
            <w:shd w:fill="F8FAFC"/>
          </w:tcPr>
          <w:p>
            <w:r>
              <w:rPr>
                <w:b w:val="0"/>
                <w:i w:val="0"/>
                <w:color w:val="64748B"/>
                <w:sz w:val="14"/>
              </w:rPr>
              <w:t>TÉLÉPHONE CM</w:t>
              <w:br/>
            </w:r>
            <w:r>
              <w:rPr>
                <w:b/>
                <w:i w:val="0"/>
                <w:sz w:val="18"/>
              </w:rPr>
              <w:t>78 250 12 29</w:t>
            </w:r>
          </w:p>
        </w:tc>
        <w:tc>
          <w:tcPr>
            <w:tcW w:type="dxa" w:w="3551"/>
            <w:shd w:fill="F8FAFC"/>
          </w:tcPr>
          <w:p>
            <w:r>
              <w:rPr>
                <w:b w:val="0"/>
                <w:i w:val="0"/>
                <w:color w:val="64748B"/>
                <w:sz w:val="14"/>
              </w:rPr>
              <w:t>LOCALISATION</w:t>
              <w:br/>
            </w:r>
            <w:r>
              <w:rPr>
                <w:b/>
                <w:i w:val="0"/>
                <w:sz w:val="18"/>
              </w:rPr>
              <w:t>MALI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EQ22_enq1_v2  (DJIBY LOUM)</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2026-07-07T15:22:03</w:t>
            </w:r>
          </w:p>
        </w:tc>
      </w:tr>
    </w:tbl>
    <w:p/>
    <w:p>
      <w:r>
        <w:rPr>
          <w:b/>
          <w:i w:val="0"/>
          <w:color w:val="1F6FEB"/>
          <w:sz w:val="22"/>
        </w:rPr>
        <w:t>⚠ INCOHÉRENCES À CORRIGER (82)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DIOUF diffère de celui donné par ADAMA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SOUNKAROU FATY diffère de celui donné par SOUNKAROU FATY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AWA CAMARA ou l'année à laquelle AWA CAMARA a fréquenté l'école pour la dernière fois (.) le dernier diplome de AWA CAMARA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KAFFRINE Urbain ont généralement comme principal matériau de construction le/la Paille, Banco, motte de terre, mais celui du ménage de ADAMA DIOUF (Briques cuites)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MAME DIARRA DIOUF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DIARRA DIOUF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SOUNKAROU FATY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AWA CAMARA a eu est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MAME DIARRA DIOUF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MAME DIARRA DIOUF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AWA CAMARA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ADAMA DIOUF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SOUNKAROU FATY a travaillés par mois semble être inférieur à 15.</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Citron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DIOUF (3000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DIOUF (4500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DIOUF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DIOUF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DIOUF (50000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DIOUF (5000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DIOUF (35000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DIOUF (1500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DIOUF (16500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DIOUF (2500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DIOUF (4000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DIOUF (4000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DIOUF (7500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charbon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de charbon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charbon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charbon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(5000 FCFA) du loyer mensuel payé pour un logement comme le votre (Case)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arachide est champs preter pour une personne actuellement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maïs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18000 FCFA qui semble élevé, prière de verifier le montant tiré de la vente (18000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le montant que ces ventes ont rapporté au ménage au cours des 12 derniers mois, prière de fournir d'effort pour avoir une estimation (s18cq05)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l'unité de temps pour la question s18cq05.</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produit(Datier du desert (soump))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ADAMA DIOUF semble trop faible pour un revenu net gagné par an.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SOUNKAROU FATY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Animaux de labour est inférieur aux prix de revente (40000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