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38-93-23-76</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38-93-23-76</w:t>
            </w:r>
          </w:p>
        </w:tc>
        <w:tc>
          <w:tcPr>
            <w:tcW w:type="dxa" w:w="3551"/>
            <w:shd w:fill="F8FAFC"/>
          </w:tcPr>
          <w:p>
            <w:r>
              <w:rPr>
                <w:b w:val="0"/>
                <w:i w:val="0"/>
                <w:color w:val="64748B"/>
                <w:sz w:val="14"/>
              </w:rPr>
              <w:t>CHEF DE MÉNAGE</w:t>
              <w:br/>
            </w:r>
            <w:r>
              <w:rPr>
                <w:b/>
                <w:i w:val="0"/>
                <w:sz w:val="18"/>
              </w:rPr>
              <w:t>SOULEYMANE SALL</w:t>
            </w:r>
          </w:p>
        </w:tc>
      </w:tr>
      <w:tr>
        <w:tc>
          <w:tcPr>
            <w:tcW w:type="dxa" w:w="3551"/>
            <w:shd w:fill="F8FAFC"/>
          </w:tcPr>
          <w:p>
            <w:r>
              <w:rPr>
                <w:b w:val="0"/>
                <w:i w:val="0"/>
                <w:color w:val="64748B"/>
                <w:sz w:val="14"/>
              </w:rPr>
              <w:t>TÉLÉPHONE CM</w:t>
              <w:br/>
            </w:r>
            <w:r>
              <w:rPr>
                <w:b/>
                <w:i w:val="0"/>
                <w:sz w:val="18"/>
              </w:rPr>
              <w:t>77 360 18 09</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2026-07-07T12:44:33</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mouhadoul bachir sall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mouhadoul bachir sall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raky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souleymane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mouhadoul bachir sall ou l'année à laquelle mouhadoul bachir sall a fréquenté l'école pour la dernière fois (.) le dernier diplome de mouhadoul bachir sall ne peut être le Certificat d'études primaires (CEP), prière de corriger cette incohérence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mouhadoul bachir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raky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souleymane sall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raky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Spaghettis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sall (1900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sall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Souleymane sall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25000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mouhadoul bachir sall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Souleymane sall a comme taille 3 personnes dont ils vivent à KAFFRINE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(400000 Fcfa) d'un Bovin est trop petite ou élevée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