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94-25-07-23</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94-25-07-23</w:t>
            </w:r>
          </w:p>
        </w:tc>
        <w:tc>
          <w:tcPr>
            <w:tcW w:type="dxa" w:w="3551"/>
            <w:shd w:fill="F8FAFC"/>
          </w:tcPr>
          <w:p>
            <w:r>
              <w:rPr>
                <w:b w:val="0"/>
                <w:i w:val="0"/>
                <w:color w:val="64748B"/>
                <w:sz w:val="14"/>
              </w:rPr>
              <w:t>CHEF DE MÉNAGE</w:t>
              <w:br/>
            </w:r>
            <w:r>
              <w:rPr>
                <w:b/>
                <w:i w:val="0"/>
                <w:sz w:val="18"/>
              </w:rPr>
              <w:t>NAMY DIENG</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2026-05-21T08:58:24</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Nalla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Nalla dieng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il donne 1000f unique a quelqu’une pour le faire la linge gratuitement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fief du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6000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NALLA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(8000)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[2026-05-24 11:58:22]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