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14-98-74-66</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14-98-74-66</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76 525 77 44</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2026-06-15T11:36:13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NDIAYE diffère de celui donné par MAME SAYE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NIANG diffère de celui donné par MODOU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SECK diffère de celui donné par SAYE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NIANG diffère de celui donné par SODA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THIOUBA GUEYE diffère de celui donné par THIOUBA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SEUNE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2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ANTA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GUEYE (132000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(2528000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GUEYE, prière de reprendre la section agriculture du ménage ANTA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ANTA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[2026-06-18 19:05:20] </w:t>
      </w:r>
      <w:r>
        <w:rPr>
          <w:b/>
          <w:i w:val="0"/>
          <w:color w:val="1F6FEB"/>
          <w:sz w:val="16"/>
        </w:rPr>
        <w:t xml:space="preserve">EQ24_sup_v2 </w:t>
      </w:r>
      <w:r>
        <w:rPr>
          <w:b w:val="0"/>
          <w:i w:val="0"/>
          <w:color w:val="64748B"/>
          <w:sz w:val="16"/>
        </w:rPr>
        <w:t xml:space="preserve">sur s01q27 : </w:t>
      </w:r>
      <w:r>
        <w:rPr>
          <w:b w:val="0"/>
          <w:i w:val="0"/>
          <w:sz w:val="17"/>
        </w:rPr>
        <w:t>Revoir</w:t>
      </w:r>
    </w:p>
    <w:p>
      <w:pPr>
        <w:pStyle w:val="ListBullet"/>
      </w:pPr>
      <w:r>
        <w:rPr>
          <w:b w:val="0"/>
          <w:i w:val="0"/>
          <w:color w:val="64748B"/>
          <w:sz w:val="16"/>
        </w:rPr>
        <w:t xml:space="preserve">[2026-06-18 19:18:12] </w:t>
      </w:r>
      <w:r>
        <w:rPr>
          <w:b/>
          <w:i w:val="0"/>
          <w:color w:val="1F6FEB"/>
          <w:sz w:val="16"/>
        </w:rPr>
        <w:t xml:space="preserve">EQ24_sup_v2 </w:t>
      </w:r>
      <w:r>
        <w:rPr>
          <w:b w:val="0"/>
          <w:i w:val="0"/>
          <w:color w:val="64748B"/>
          <w:sz w:val="16"/>
        </w:rPr>
        <w:t xml:space="preserve">sur s03q08 : </w:t>
      </w:r>
      <w:r>
        <w:rPr>
          <w:b w:val="0"/>
          <w:i w:val="0"/>
          <w:sz w:val="17"/>
        </w:rPr>
        <w:t>Spécialiste</w:t>
      </w:r>
    </w:p>
    <w:p>
      <w:pPr>
        <w:pStyle w:val="ListBullet"/>
      </w:pPr>
      <w:r>
        <w:rPr>
          <w:b w:val="0"/>
          <w:i w:val="0"/>
          <w:color w:val="64748B"/>
          <w:sz w:val="16"/>
        </w:rPr>
        <w:t xml:space="preserve">[2026-06-18 19:19:01] </w:t>
      </w:r>
      <w:r>
        <w:rPr>
          <w:b/>
          <w:i w:val="0"/>
          <w:color w:val="1F6FEB"/>
          <w:sz w:val="16"/>
        </w:rPr>
        <w:t xml:space="preserve">EQ24_sup_v2 </w:t>
      </w:r>
      <w:r>
        <w:rPr>
          <w:b w:val="0"/>
          <w:i w:val="0"/>
          <w:color w:val="64748B"/>
          <w:sz w:val="16"/>
        </w:rPr>
        <w:t xml:space="preserve">sur s03q13 : </w:t>
      </w:r>
      <w:r>
        <w:rPr>
          <w:b w:val="0"/>
          <w:i w:val="0"/>
          <w:sz w:val="17"/>
        </w:rPr>
        <w:t>Elle a consulté où</w:t>
      </w:r>
    </w:p>
    <w:p>
      <w:pPr>
        <w:pStyle w:val="ListBullet"/>
      </w:pPr>
      <w:r>
        <w:rPr>
          <w:b w:val="0"/>
          <w:i w:val="0"/>
          <w:color w:val="64748B"/>
          <w:sz w:val="16"/>
        </w:rPr>
        <w:t xml:space="preserve">[2026-06-18 19:22:25]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[2026-06-18 19:22:55] </w:t>
      </w:r>
      <w:r>
        <w:rPr>
          <w:b/>
          <w:i w:val="0"/>
          <w:color w:val="1F6FEB"/>
          <w:sz w:val="16"/>
        </w:rPr>
        <w:t xml:space="preserve">EQ24_sup_v2 </w:t>
      </w:r>
      <w:r>
        <w:rPr>
          <w:b w:val="0"/>
          <w:i w:val="0"/>
          <w:color w:val="64748B"/>
          <w:sz w:val="16"/>
        </w:rPr>
        <w:t xml:space="preserve">sur s04q44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