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52-64-22-27</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52-64-22-27</w:t>
            </w:r>
          </w:p>
        </w:tc>
        <w:tc>
          <w:tcPr>
            <w:tcW w:type="dxa" w:w="3551"/>
            <w:shd w:fill="F8FAFC"/>
          </w:tcPr>
          <w:p>
            <w:r>
              <w:rPr>
                <w:b w:val="0"/>
                <w:i w:val="0"/>
                <w:color w:val="64748B"/>
                <w:sz w:val="14"/>
              </w:rPr>
              <w:t>CHEF DE MÉNAGE</w:t>
              <w:br/>
            </w:r>
            <w:r>
              <w:rPr>
                <w:b/>
                <w:i w:val="0"/>
                <w:sz w:val="18"/>
              </w:rPr>
              <w:t>MASSE SECK DIAW</w:t>
            </w:r>
          </w:p>
        </w:tc>
      </w:tr>
      <w:tr>
        <w:tc>
          <w:tcPr>
            <w:tcW w:type="dxa" w:w="3551"/>
            <w:shd w:fill="F8FAFC"/>
          </w:tcPr>
          <w:p>
            <w:r>
              <w:rPr>
                <w:b w:val="0"/>
                <w:i w:val="0"/>
                <w:color w:val="64748B"/>
                <w:sz w:val="14"/>
              </w:rPr>
              <w:t>TÉLÉPHONE CM</w:t>
              <w:br/>
            </w:r>
            <w:r>
              <w:rPr>
                <w:b/>
                <w:i w:val="0"/>
                <w:sz w:val="18"/>
              </w:rPr>
              <w:t>76 260 99 04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2026-06-05T10:14:36</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Masse seck diaw diffère de celui donné par Masse seck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doukoure diffère de celui donné par Ndeye khady doukoure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diaw ou l'année à laquelle pape diaw a fréquenté l'école pour la dernière fois (.) le dernier diplome de pape diaw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diaw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Masse seck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doukoure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Masse seck diaw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doukoure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Masse seck diaw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MASSE SECK DIAW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MASSE SECK DIAW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MASSE SECK DIAW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583.3333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Ndiébé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gouda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doukoure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 seck diaw, les agriculteurs dont leurs cultures est principalement destiné à la consommation du ménage sont des (Agriculteurs, subsistances) et ceux qui le font avec l'élevage sont des (Agriculteurs et eleveurs, subsistances)Avertissement!!! Masse seck diaw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[2026-06-10 09:53:55]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13:30:03] </w:t>
      </w:r>
      <w:r>
        <w:rPr>
          <w:b/>
          <w:i w:val="0"/>
          <w:color w:val="1F6FEB"/>
          <w:sz w:val="16"/>
        </w:rPr>
        <w:t xml:space="preserve">EQ25_enq3_v2 </w:t>
      </w:r>
      <w:r>
        <w:rPr>
          <w:b w:val="0"/>
          <w:i w:val="0"/>
          <w:color w:val="64748B"/>
          <w:sz w:val="16"/>
        </w:rPr>
        <w:t xml:space="preserve">sur s02q17 : </w:t>
      </w:r>
      <w:r>
        <w:rPr>
          <w:b w:val="0"/>
          <w:i w:val="0"/>
          <w:sz w:val="17"/>
        </w:rPr>
        <w:t>je confirme</w:t>
      </w:r>
    </w:p>
    <w:p>
      <w:pPr>
        <w:pStyle w:val="ListBullet"/>
      </w:pPr>
      <w:r>
        <w:rPr>
          <w:b w:val="0"/>
          <w:i w:val="0"/>
          <w:color w:val="64748B"/>
          <w:sz w:val="16"/>
        </w:rPr>
        <w:t xml:space="preserve">[2026-07-14 11:27:37] </w:t>
      </w:r>
      <w:r>
        <w:rPr>
          <w:b/>
          <w:i w:val="0"/>
          <w:color w:val="1F6FEB"/>
          <w:sz w:val="16"/>
        </w:rPr>
        <w:t xml:space="preserve">EQ25_sup_v2 </w:t>
      </w:r>
      <w:r>
        <w:rPr>
          <w:b w:val="0"/>
          <w:i w:val="0"/>
          <w:color w:val="64748B"/>
          <w:sz w:val="16"/>
        </w:rPr>
        <w:t xml:space="preserve">sur @@RejectedBySupervisor : </w:t>
      </w:r>
      <w:r>
        <w:rPr>
          <w:b w:val="0"/>
          <w:i w:val="0"/>
          <w:sz w:val="17"/>
        </w:rPr>
        <w:t>Veuillez enregistre l’emploi secondaire de Mass Seck Diaw</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