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osseynou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malo fall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chauffeur taxi2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niébe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11:39:39] </w:t>
      </w:r>
      <w:r>
        <w:rPr>
          <w:b/>
          <w:i w:val="0"/>
          <w:color w:val="1F6FEB"/>
          <w:sz w:val="16"/>
        </w:rPr>
        <w:t xml:space="preserve">EQ25_sup_v2 </w:t>
      </w:r>
      <w:r>
        <w:rPr>
          <w:b w:val="0"/>
          <w:i w:val="0"/>
          <w:color w:val="64748B"/>
          <w:sz w:val="16"/>
        </w:rPr>
        <w:t xml:space="preserve">sur @@RejectedBySupervisor : </w:t>
      </w:r>
      <w:r>
        <w:rPr>
          <w:b w:val="0"/>
          <w:i w:val="0"/>
          <w:sz w:val="17"/>
        </w:rPr>
        <w:t>Revoir la S 10 et quelque produit dans S7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