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28-04-02-21</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28-04-02-21</w:t>
            </w:r>
          </w:p>
        </w:tc>
        <w:tc>
          <w:tcPr>
            <w:tcW w:type="dxa" w:w="3551"/>
            <w:shd w:fill="F8FAFC"/>
          </w:tcPr>
          <w:p>
            <w:r>
              <w:rPr>
                <w:b w:val="0"/>
                <w:i w:val="0"/>
                <w:color w:val="64748B"/>
                <w:sz w:val="14"/>
              </w:rPr>
              <w:t>CHEF DE MÉNAGE</w:t>
              <w:br/>
            </w:r>
            <w:r>
              <w:rPr>
                <w:b/>
                <w:i w:val="0"/>
                <w:sz w:val="18"/>
              </w:rPr>
              <w:t>AMAR NDIAYE</w:t>
            </w:r>
          </w:p>
        </w:tc>
      </w:tr>
      <w:tr>
        <w:tc>
          <w:tcPr>
            <w:tcW w:type="dxa" w:w="3551"/>
            <w:shd w:fill="F8FAFC"/>
          </w:tcPr>
          <w:p>
            <w:r>
              <w:rPr>
                <w:b w:val="0"/>
                <w:i w:val="0"/>
                <w:color w:val="64748B"/>
                <w:sz w:val="14"/>
              </w:rPr>
              <w:t>TÉLÉPHONE CM</w:t>
              <w:br/>
            </w:r>
            <w:r>
              <w:rPr>
                <w:b/>
                <w:i w:val="0"/>
                <w:sz w:val="18"/>
              </w:rPr>
              <w:t>77 149 96 61</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2026-07-10T12:29:00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Diakhere Ndiaye sénior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Sokhnamay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Fall diffère de celui donné par Binetou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Diakhere Ndiaye sénior diffère de celui donné par Diakhere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Mbaye diffère de celui donné par Ndella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Fatim Ndiaye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Fatim Ndiaye ou l'année à laquelle Fatim Ndiaye a fréquenté l'école pour la dernière fois (.) le dernier diplome de Fatim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Amar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Diakhere Ndiaye sénior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Sokhnamay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Amar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Diakhere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Ndiaye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Binetou Fall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Diakhere Ndiaye sénior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Diakhere Ndiaye sénior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Diakhere Ndiaye sénior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Sokhnamay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Amar Ndiaye (1490000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 Ndiaye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montant(125000 FCFA) des dépenses pour la dernière hospitalisation de Binetou Fall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Diakhere Ndiaye sénior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 ami Ndiaye est Etudiant/Elève de la 4.21 mais Ma ami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[2026-07-12 20:41:42]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11:59:36] </w:t>
      </w:r>
      <w:r>
        <w:rPr>
          <w:b/>
          <w:i w:val="0"/>
          <w:color w:val="1F6FEB"/>
          <w:sz w:val="16"/>
        </w:rPr>
        <w:t xml:space="preserve">EQ25_sup_v2 </w:t>
      </w:r>
      <w:r>
        <w:rPr>
          <w:b w:val="0"/>
          <w:i w:val="0"/>
          <w:color w:val="64748B"/>
          <w:sz w:val="16"/>
        </w:rPr>
        <w:t xml:space="preserve">sur @@RejectedBySupervisor : </w:t>
      </w:r>
      <w:r>
        <w:rPr>
          <w:b w:val="0"/>
          <w:i w:val="0"/>
          <w:sz w:val="17"/>
        </w:rPr>
        <w:t>Revoir fichede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