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22-55-22-65</w:t>
      </w:r>
    </w:p>
    <w:p>
      <w:r>
        <w:rPr>
          <w:b w:val="0"/>
          <w:i w:val="0"/>
          <w:color w:val="64748B"/>
          <w:sz w:val="18"/>
        </w:rPr>
        <w:t>Enquêteur : EQ25_enq3_v2 (MOUMY NDIAYE)  ·  Équipe : EQ25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33202050576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22-55-22-65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SIDY DIAGNE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78 347 02 33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oumoul khoura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EQ25_enq3_v2  (MOUMY NDIAYE)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TALLA NGOM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2026-06-30T09:27:23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11 personnes et la taille du ménage est de 9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bineta sene diffère de celui donné par bineta sene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mariama diagne diffère de celui donné par mariama diagne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sidy diagne diffère de celui donné par sidy diagne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Vous avez déclaré en s01q00 que le répondant est la personne elle-même, or Dadouda diagne est trop jeune (2 ans) pour fournir des informations correctes.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refaire la section 1 pour Dadouda diagne en demandant à un adulte de répondre aux questions à sa place.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Dadouda diagne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Vous avez déclaré en s01q00 que le répondant est la personne elle-même, or basirou diagne est trop jeune (5 ans) pour fournir des informations correctes.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refaire la section 1 pour basirou diagne en demandant à un adulte de répondre aux questions à sa place.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basirou diagne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abdou salam diagne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aby diagne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siré diagne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(9) de ce ménage est inférieur à la taille du denombrement (10),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bineta sene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mariama diagne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sidy diagne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mariama diagne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(25 Fcfa) de Citron en Pièce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SIDY DIAGNE avec une taille de 9 personnes a consommé 35 miche en Moyen de Pain moderne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SIDY DIAGNE (131500 Fcfa) de la fête de Funérailles/deuils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SIDY DIAGNE (9000 Fcfa) au cours de 30 derniers jours de Bois de chauffe acheté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SIDY DIAGNE (20000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Mixeur/Presse-fruits non électrique a été achété à 35000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Mixeur/Presse-fruits non électrique a été revendu à 30000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SIDY DIAGNE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abdou salam diagne est Etudiant/Elève de la 4.21 mais abdou salam diagne n'a pas frequenté l'école en 2024-2025, prière de corriger ou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basirou diagne est Etudiant/Elève de la 4.21 mais basirou diagne n'a pas frequenté l'école en 2024-2025, prière de corriger ou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siré diagne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[2026-07-06 17:45:22] </w:t>
      </w:r>
      <w:r>
        <w:rPr>
          <w:b/>
          <w:i w:val="0"/>
          <w:color w:val="1F6FEB"/>
          <w:sz w:val="16"/>
        </w:rPr>
        <w:t xml:space="preserve">EQ25_enq3_v2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09:07:03] </w:t>
      </w:r>
      <w:r>
        <w:rPr>
          <w:b/>
          <w:i w:val="0"/>
          <w:color w:val="1F6FEB"/>
          <w:sz w:val="16"/>
        </w:rPr>
        <w:t xml:space="preserve">EQ25_sup_v2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RevoirS10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