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68-12-83-01</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68-12-83-01</w:t>
            </w:r>
          </w:p>
        </w:tc>
        <w:tc>
          <w:tcPr>
            <w:tcW w:type="dxa" w:w="3551"/>
            <w:shd w:fill="F8FAFC"/>
          </w:tcPr>
          <w:p>
            <w:r>
              <w:rPr>
                <w:b w:val="0"/>
                <w:i w:val="0"/>
                <w:color w:val="64748B"/>
                <w:sz w:val="14"/>
              </w:rPr>
              <w:t>CHEF DE MÉNAGE</w:t>
              <w:br/>
            </w:r>
            <w:r>
              <w:rPr>
                <w:b/>
                <w:i w:val="0"/>
                <w:sz w:val="18"/>
              </w:rPr>
              <w:t>NGOR SARR</w:t>
            </w:r>
          </w:p>
        </w:tc>
      </w:tr>
      <w:tr>
        <w:tc>
          <w:tcPr>
            <w:tcW w:type="dxa" w:w="3551"/>
            <w:shd w:fill="F8FAFC"/>
          </w:tcPr>
          <w:p>
            <w:r>
              <w:rPr>
                <w:b w:val="0"/>
                <w:i w:val="0"/>
                <w:color w:val="64748B"/>
                <w:sz w:val="14"/>
              </w:rPr>
              <w:t>TÉLÉPHONE CM</w:t>
              <w:br/>
            </w:r>
            <w:r>
              <w:rPr>
                <w:b/>
                <w:i w:val="0"/>
                <w:sz w:val="18"/>
              </w:rPr>
              <w:t>77 495 59 83</w:t>
            </w:r>
          </w:p>
        </w:tc>
        <w:tc>
          <w:tcPr>
            <w:tcW w:type="dxa" w:w="3551"/>
            <w:shd w:fill="F8FAFC"/>
          </w:tcPr>
          <w:p>
            <w:r>
              <w:rPr>
                <w:b w:val="0"/>
                <w:i w:val="0"/>
                <w:color w:val="64748B"/>
                <w:sz w:val="14"/>
              </w:rPr>
              <w:t>LOCALISATION</w:t>
              <w:br/>
            </w:r>
            <w:r>
              <w:rPr>
                <w:b/>
                <w:i w:val="0"/>
                <w:sz w:val="18"/>
              </w:rPr>
              <w:t>H2 kobory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2026-06-04T09:31:26</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DIOUF diffère de celui donné par MATY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 SARR diffère de celui donné par NGOR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EMANUELLE WALY SARR ou l'année à laquelle EMANUELLE WALY SARR a fréquenté l'école pour la dernière fois (.) le dernier diplome de EMANUELLE WALY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(1800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(60 kg) depasse la quantité totale (100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ANGNESSE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EMANUELLE WALY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EMANUELLE WALY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DIOUF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(112600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(218500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(42500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(60000 Fcfa) au cours de 12 derniers mois de Frais de connexion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de revêtement du sol du logement le/la Ciment/Béton, mais celui du ménage de NGOR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champ belelle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belelle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belelle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3275.44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3331.41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piffinde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1923.73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SARR pour la main-d'oeuvre non-familiale sur la parcelle Parcelle 1 champ piffinde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803.82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bine Meissa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bine Meissa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SARR pour la main-d'oeuvre non-familiale sur la parcelle Parcelle champ bine Meissa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bine Meissa arachide par jours au moment de la période des récoltes est de 437.5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bine Meissa arachide selon les mesures GPS est de 5381.97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Soukhoupe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Soukhoupe selon les mesures GPS est de 4564.9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mbine Mandame Mil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NGOR SARR pour la main-d'oeuvre non-familiale sur la parcelle Parcelle champ mbine Mandame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mbine Mandame Mil selon les mesures GPS est de 19991.54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Kilogramme) de Engrais inorganiques - NPK/Formule unique est supérieur à la quantité totale utilisée (150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174 FCFA par Kilogramme qui semble faible, prière de vérifier  le montant d'achat (43500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Meissa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mbine Mandame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(1440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976000 FCFA qui semble élevé, 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976000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EMANUELLE WALY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NGOR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Huile d'arachide brute "Segal"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belelle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piffinde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Semoir est inférieur aux prix de revente (70000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15:39:49] </w:t>
      </w:r>
      <w:r>
        <w:rPr>
          <w:b/>
          <w:i w:val="0"/>
          <w:color w:val="1F6FEB"/>
          <w:sz w:val="16"/>
        </w:rPr>
        <w:t xml:space="preserve">EQ26_enq3_v2 </w:t>
      </w:r>
      <w:r>
        <w:rPr>
          <w:b w:val="0"/>
          <w:i w:val="0"/>
          <w:color w:val="64748B"/>
          <w:sz w:val="16"/>
        </w:rPr>
        <w:t xml:space="preserve">sur s04q60d : </w:t>
      </w:r>
      <w:r>
        <w:rPr>
          <w:b w:val="0"/>
          <w:i w:val="0"/>
          <w:sz w:val="17"/>
        </w:rPr>
        <w:t>"Porcins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