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15-77-19-42</w:t>
      </w:r>
    </w:p>
    <w:p>
      <w:r>
        <w:rPr>
          <w:b w:val="0"/>
          <w:i w:val="0"/>
          <w:color w:val="64748B"/>
          <w:sz w:val="18"/>
        </w:rPr>
        <w:t>Enquêteur : EQ26_enq2_v2 (HENRY NGOR DIOUF)  ·  Équipe : EQ26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91202010030</w:t>
            </w:r>
          </w:p>
        </w:tc>
        <w:tc>
          <w:tcPr>
            <w:tcW w:type="dxa" w:w="3551"/>
            <w:shd w:fill="F8FAFC"/>
          </w:tcPr>
          <w:p>
            <w:r>
              <w:rPr>
                <w:b w:val="0"/>
                <w:i w:val="0"/>
                <w:color w:val="64748B"/>
                <w:sz w:val="14"/>
              </w:rPr>
              <w:t>MÉNAGE</w:t>
              <w:br/>
            </w:r>
            <w:r>
              <w:rPr>
                <w:b/>
                <w:i w:val="0"/>
                <w:color w:val="1F6FEB"/>
                <w:sz w:val="18"/>
              </w:rPr>
              <w:t>15-77-19-42</w:t>
            </w:r>
          </w:p>
        </w:tc>
        <w:tc>
          <w:tcPr>
            <w:tcW w:type="dxa" w:w="3551"/>
            <w:shd w:fill="F8FAFC"/>
          </w:tcPr>
          <w:p>
            <w:r>
              <w:rPr>
                <w:b w:val="0"/>
                <w:i w:val="0"/>
                <w:color w:val="64748B"/>
                <w:sz w:val="14"/>
              </w:rPr>
              <w:t>CHEF DE MÉNAGE</w:t>
              <w:br/>
            </w:r>
            <w:r>
              <w:rPr>
                <w:b/>
                <w:i w:val="0"/>
                <w:sz w:val="18"/>
              </w:rPr>
              <w:t>ADJOUMA SOW</w:t>
            </w:r>
          </w:p>
        </w:tc>
      </w:tr>
      <w:tr>
        <w:tc>
          <w:tcPr>
            <w:tcW w:type="dxa" w:w="3551"/>
            <w:shd w:fill="F8FAFC"/>
          </w:tcPr>
          <w:p>
            <w:r>
              <w:rPr>
                <w:b w:val="0"/>
                <w:i w:val="0"/>
                <w:color w:val="64748B"/>
                <w:sz w:val="14"/>
              </w:rPr>
              <w:t>TÉLÉPHONE CM</w:t>
              <w:br/>
            </w:r>
            <w:r>
              <w:rPr>
                <w:b/>
                <w:i w:val="0"/>
                <w:sz w:val="18"/>
              </w:rPr>
              <w:t>77 403 62 00</w:t>
            </w:r>
          </w:p>
        </w:tc>
        <w:tc>
          <w:tcPr>
            <w:tcW w:type="dxa" w:w="3551"/>
            <w:shd w:fill="F8FAFC"/>
          </w:tcPr>
          <w:p>
            <w:r>
              <w:rPr>
                <w:b w:val="0"/>
                <w:i w:val="0"/>
                <w:color w:val="64748B"/>
                <w:sz w:val="14"/>
              </w:rPr>
              <w:t>LOCALISATION</w:t>
              <w:br/>
            </w:r>
            <w:r>
              <w:rPr>
                <w:b/>
                <w:i w:val="0"/>
                <w:sz w:val="18"/>
              </w:rPr>
              <w:t>samba dia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EQ26_enq2_v2  (HENRY NGOR DIOUF)</w:t>
            </w:r>
          </w:p>
        </w:tc>
        <w:tc>
          <w:tcPr>
            <w:tcW w:type="dxa" w:w="3551"/>
            <w:shd w:fill="F8FAFC"/>
          </w:tcPr>
          <w:p>
            <w:r>
              <w:rPr>
                <w:b w:val="0"/>
                <w:i w:val="0"/>
                <w:color w:val="64748B"/>
                <w:sz w:val="14"/>
              </w:rPr>
              <w:t>SUPERVISEUR</w:t>
              <w:br/>
            </w:r>
            <w:r>
              <w:rPr>
                <w:b/>
                <w:i w:val="0"/>
                <w:sz w:val="18"/>
              </w:rPr>
              <w:t>AMADOU GUEYE</w:t>
            </w:r>
          </w:p>
        </w:tc>
        <w:tc>
          <w:tcPr>
            <w:tcW w:type="dxa" w:w="3551"/>
            <w:shd w:fill="F8FAFC"/>
          </w:tcPr>
          <w:p>
            <w:r>
              <w:rPr>
                <w:b w:val="0"/>
                <w:i w:val="0"/>
                <w:color w:val="64748B"/>
                <w:sz w:val="14"/>
              </w:rPr>
              <w:t>STATUT</w:t>
              <w:br/>
            </w:r>
            <w:r>
              <w:rPr>
                <w:b/>
                <w:i w:val="0"/>
                <w:sz w:val="18"/>
              </w:rPr>
              <w:t>1  ·  1ʳᵉ visite : 2026-06-10T11:07:03</w:t>
            </w:r>
          </w:p>
        </w:tc>
      </w:tr>
    </w:tbl>
    <w:p/>
    <w:p>
      <w:r>
        <w:rPr>
          <w:b/>
          <w:i w:val="0"/>
          <w:color w:val="1F6FEB"/>
          <w:sz w:val="22"/>
        </w:rPr>
        <w:t>⚠ INCOHÉRENCES À CORRIGER (47)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6 personnes et la taille du ménage est de 5 personnes, prière de bien régarder la liste des membres du ménage s'il n y a pas d'oublie ou d'ajout de visiteurs.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AÏSSA NDAO qui fréquente 4ème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AÏSSATOU DIOUF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FATOU DIALLO qui fréquente 1ére année de Secondaire 2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SOULEYMANE DIOUF qui fréquente 4ème année de Primaire et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Jus de fruits type 1 (orange, ananas, bissap, gingembre, jus de cajou, etc.) est A domicile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Poivron frais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Vinaigre de vin (Rouge) en Verre ( à thé)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(400 Fcfa) de Maïs en grain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1 Tas en Moyen de Feuilles nébédaye/ poudre (moringa)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12 Pièce en Moyen de Mangue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ADJOUMA SOW (700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Brousse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ADJOUMA SOW (21000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Particulier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ADJOUMA SOW (10000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Matériaux de maçonnerie pour la construction ou les grosses réparations de logement: ciment, briques, fer à béton, sable, gravier, parpaings, etc est Particulier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ADJOUMA SOW (30000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ADJOUMA SOW (12000 Fcfa) au cours de 12 derniers mois de Matériel pour l'entretien et les petites réparations du logement (remplacement d'une tôle, d'une vitre, etc.</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FATICK Urbain ont généralement comme principal matériau de revêtement du sol du logement le/la Ciment/Béton, mais celui du ménage de ADJOUMA SOW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Litre taille unique de Huile de palme brute,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13 Pièce Moyen de Caramel, bonbons (tangal), confiseries,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Cuillère Petit de Chocolat pâte à tartiner,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15 Morceau (Portion) Tres petit de Escargots de mer (yét),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36 Morceau (Portion) Petit de Ail,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7 Paquet Petit de Thé soluble ou infusion,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s01q64, s00q04, s02q20, s02q25, s04q17, s04q21, s04q35b, s04q46</w:t>
            </w:r>
          </w:p>
        </w:tc>
        <w:tc>
          <w:tcPr>
            <w:tcW w:type="dxa" w:w="6520"/>
          </w:tcPr>
          <w:p>
            <w:r>
              <w:rPr>
                <w:b w:val="0"/>
                <w:i w:val="0"/>
                <w:sz w:val="17"/>
              </w:rPr>
              <w:t>Avertissement!!  le prix unitaire (100 Fcfa) de Thé soluble ou infusion en Paquet de taille  Petit est très faible ou élevé,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ADJOUMA SOW a comme taille 5 personnes dont ils vivent à FATICK Urbain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bl>
    <w:p/>
    <w:p>
      <w:r>
        <w:rPr>
          <w:b/>
          <w:i w:val="0"/>
          <w:color w:val="1F6FEB"/>
          <w:sz w:val="22"/>
        </w:rPr>
        <w:t>💬 COMMENTAIRES SUPERVISEUR / ENQUÊTEUR (1)</w:t>
      </w:r>
    </w:p>
    <w:p>
      <w:pPr>
        <w:pStyle w:val="ListBullet"/>
      </w:pPr>
      <w:r>
        <w:rPr>
          <w:b w:val="0"/>
          <w:i w:val="0"/>
          <w:color w:val="64748B"/>
          <w:sz w:val="16"/>
        </w:rPr>
        <w:t xml:space="preserve">[2026-06-12 17:56:42] </w:t>
      </w:r>
      <w:r>
        <w:rPr>
          <w:b/>
          <w:i w:val="0"/>
          <w:color w:val="1F6FEB"/>
          <w:sz w:val="16"/>
        </w:rPr>
        <w:t xml:space="preserve">EQ26_enq2_v2 </w:t>
      </w:r>
      <w:r>
        <w:rPr>
          <w:b w:val="0"/>
          <w:i w:val="0"/>
          <w:color w:val="64748B"/>
          <w:sz w:val="16"/>
        </w:rPr>
        <w:t xml:space="preserve">sur s10q10 : </w:t>
      </w:r>
      <w:r>
        <w:rPr>
          <w:b w:val="0"/>
          <w:i w:val="0"/>
          <w:sz w:val="17"/>
        </w:rPr>
        <w:t>"Le ménage a seulement une entreprise agricole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