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57-93-02-80</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57-93-02-80</w:t>
            </w:r>
          </w:p>
        </w:tc>
        <w:tc>
          <w:tcPr>
            <w:tcW w:type="dxa" w:w="3551"/>
            <w:shd w:fill="F8FAFC"/>
          </w:tcPr>
          <w:p>
            <w:r>
              <w:rPr>
                <w:b w:val="0"/>
                <w:i w:val="0"/>
                <w:color w:val="64748B"/>
                <w:sz w:val="14"/>
              </w:rPr>
              <w:t>CHEF DE MÉNAGE</w:t>
              <w:br/>
            </w:r>
            <w:r>
              <w:rPr>
                <w:b/>
                <w:i w:val="0"/>
                <w:sz w:val="18"/>
              </w:rPr>
              <w:t>OUSMANE SARR</w:t>
            </w:r>
          </w:p>
        </w:tc>
      </w:tr>
      <w:tr>
        <w:tc>
          <w:tcPr>
            <w:tcW w:type="dxa" w:w="3551"/>
            <w:shd w:fill="F8FAFC"/>
          </w:tcPr>
          <w:p>
            <w:r>
              <w:rPr>
                <w:b w:val="0"/>
                <w:i w:val="0"/>
                <w:color w:val="64748B"/>
                <w:sz w:val="14"/>
              </w:rPr>
              <w:t>TÉLÉPHONE CM</w:t>
              <w:br/>
            </w:r>
            <w:r>
              <w:rPr>
                <w:b/>
                <w:i w:val="0"/>
                <w:sz w:val="18"/>
              </w:rPr>
              <w:t>78 488 51 57</w:t>
            </w:r>
          </w:p>
        </w:tc>
        <w:tc>
          <w:tcPr>
            <w:tcW w:type="dxa" w:w="3551"/>
            <w:shd w:fill="F8FAFC"/>
          </w:tcPr>
          <w:p>
            <w:r>
              <w:rPr>
                <w:b w:val="0"/>
                <w:i w:val="0"/>
                <w:color w:val="64748B"/>
                <w:sz w:val="14"/>
              </w:rPr>
              <w:t>LOCALISATION</w:t>
              <w:br/>
            </w:r>
            <w:r>
              <w:rPr>
                <w:b/>
                <w:i w:val="0"/>
                <w:sz w:val="18"/>
              </w:rPr>
              <w:t>batiment au milien de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2026-07-10T15:25:09</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SARR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SARR ou l'année à laquelle IBRAHIMA SARR a fréquenté l'école pour la dernière fois (.) le dernier diplome de IBRAHIMA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NGOM diffère de celui donné par KHADY NGOM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SARR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NOGAYE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NOGAYE SARR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(19500 Fcfa) de NOGAYE SARR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(66000 Fcfa) de IBRAHIMA SARR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ADAMA SARR,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AIDA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AIDA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(2100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(2400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Lubrifiants (huile moteur; huile de frein; liquide batterie (acide); graisses; autres lubrifiants n.d.a.)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(300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(129000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(1800 Fcfa) au cours de 12 derniers mois de Taxes d'habitation (immeubles bâties et non bâties)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(.a) non membre du ménage de OUSMANE SARR ayant travaillé dans la parcelle PARCELLE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(.a) non membre du ménage de OUSMANE SARR ayant travaillé dans la parcelle PARCELLE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Fille moins de 15 ans (.a) non membre du ménage de OUSMANE SARR ayant travaillé dans la parcelle PARCELLE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(.a) non membre du ménage de OUSMANE SARR ayant travaillé dans la parcelle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(.a) non membre du ménage de OUSMANE SARR ayant travaillé dans la parcelle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filles moins de 15 ans (.a) non membre du ménage de OUSMANE SARR ayant travaillé dans la parcelle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(.a) non membre du ménage de OUSMANE SARR ayant travaillé dans la parcelle PARCELLE MIL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(.a) non membre du ménage de OUSMANE SARR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filles moins de 15 ans (.a) non membre du ménage de OUSMANE SARR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SARR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SARR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SARR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8788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SARR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SARR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(1000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310 FCFA par Kilogramme qui semble faible, prière de vérifier  le montant d'achat (15500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310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147000 FCFA qui semble élevé, prière de verifier le montant tiré de la vente (147000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10500 FCFA qui semble élevé, prière de verifier le montant tiré de la vente (21000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SARR vit en milieu rural mais dit avoir dépensé 2100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Charrettes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[2026-07-10 17:02:27] </w:t>
      </w:r>
      <w:r>
        <w:rPr>
          <w:b/>
          <w:i w:val="0"/>
          <w:color w:val="1F6FEB"/>
          <w:sz w:val="16"/>
        </w:rPr>
        <w:t xml:space="preserve">EQ26_enq1_v2 </w:t>
      </w:r>
      <w:r>
        <w:rPr>
          <w:b w:val="0"/>
          <w:i w:val="0"/>
          <w:color w:val="64748B"/>
          <w:sz w:val="16"/>
        </w:rPr>
        <w:t xml:space="preserve">sur s03q33 : </w:t>
      </w:r>
      <w:r>
        <w:rPr>
          <w:b w:val="0"/>
          <w:i w:val="0"/>
          <w:sz w:val="17"/>
        </w:rPr>
        <w:t>il s’est bien circoncis ces 12 derniers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