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21-40-79-99</w:t>
      </w:r>
    </w:p>
    <w:p>
      <w:r>
        <w:rPr>
          <w:b w:val="0"/>
          <w:i w:val="0"/>
          <w:color w:val="64748B"/>
          <w:sz w:val="18"/>
        </w:rPr>
        <w:t>Enquêteur : EQ27_enq2_v2 (ABDOU SALAM MBAYE)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92201020005</w:t>
            </w:r>
          </w:p>
        </w:tc>
        <w:tc>
          <w:tcPr>
            <w:tcW w:type="dxa" w:w="3551"/>
            <w:shd w:fill="F8FAFC"/>
          </w:tcPr>
          <w:p>
            <w:r>
              <w:rPr>
                <w:b w:val="0"/>
                <w:i w:val="0"/>
                <w:color w:val="64748B"/>
                <w:sz w:val="14"/>
              </w:rPr>
              <w:t>MÉNAGE</w:t>
              <w:br/>
            </w:r>
            <w:r>
              <w:rPr>
                <w:b/>
                <w:i w:val="0"/>
                <w:color w:val="1F6FEB"/>
                <w:sz w:val="18"/>
              </w:rPr>
              <w:t>21-40-79-99</w:t>
            </w:r>
          </w:p>
        </w:tc>
        <w:tc>
          <w:tcPr>
            <w:tcW w:type="dxa" w:w="3551"/>
            <w:shd w:fill="F8FAFC"/>
          </w:tcPr>
          <w:p>
            <w:r>
              <w:rPr>
                <w:b w:val="0"/>
                <w:i w:val="0"/>
                <w:color w:val="64748B"/>
                <w:sz w:val="14"/>
              </w:rPr>
              <w:t>CHEF DE MÉNAGE</w:t>
              <w:br/>
            </w:r>
            <w:r>
              <w:rPr>
                <w:b/>
                <w:i w:val="0"/>
                <w:sz w:val="18"/>
              </w:rPr>
              <w:t>OUSMANE SECK</w:t>
            </w:r>
          </w:p>
        </w:tc>
      </w:tr>
      <w:tr>
        <w:tc>
          <w:tcPr>
            <w:tcW w:type="dxa" w:w="3551"/>
            <w:shd w:fill="F8FAFC"/>
          </w:tcPr>
          <w:p>
            <w:r>
              <w:rPr>
                <w:b w:val="0"/>
                <w:i w:val="0"/>
                <w:color w:val="64748B"/>
                <w:sz w:val="14"/>
              </w:rPr>
              <w:t>TÉLÉPHONE CM</w:t>
              <w:br/>
            </w:r>
            <w:r>
              <w:rPr>
                <w:b/>
                <w:i w:val="0"/>
                <w:sz w:val="18"/>
              </w:rPr>
              <w:t>77 277 06 16</w:t>
            </w:r>
          </w:p>
        </w:tc>
        <w:tc>
          <w:tcPr>
            <w:tcW w:type="dxa" w:w="3551"/>
            <w:shd w:fill="F8FAFC"/>
          </w:tcPr>
          <w:p>
            <w:r>
              <w:rPr>
                <w:b w:val="0"/>
                <w:i w:val="0"/>
                <w:color w:val="64748B"/>
                <w:sz w:val="14"/>
              </w:rPr>
              <w:t>LOCALISATION</w:t>
              <w:br/>
            </w:r>
            <w:r>
              <w:rPr>
                <w:b/>
                <w:i w:val="0"/>
                <w:sz w:val="18"/>
              </w:rPr>
              <w:t>kebe konde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2026-07-09T09:53:47</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seck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lamine seck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awa seck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seck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yaye fatou seck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sow diffère de celui donné par fatou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seck diffère de celui donné par ousmane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momath sow ou l'année à laquelle momath sow a fréquenté l'école pour la dernière fois (.) le dernier diplome de momath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mass niass ou l'année à laquelle mass niass a fréquenté l'école pour la dernière fois (.) le dernier diplome de mass niass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aby sow ou l'année à laquelle aby sow a fréquenté l'école pour la dernière fois (2019) le dernier diplome de aby sow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(25000 FCFA) par le ménage pour cette source d’énergie (Charbon de bois) à FATICK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diouly sow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diouly sow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lamine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awa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yaye fatou seck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( 5000 FCFA) de sira seck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sira seck qui fréquente 6ème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(100000 Fcfa) de ousmane seck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aby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mass niass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mod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momath sow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en poudre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SECK (351500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SECK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SECK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SECK (300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SECK (200000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SECK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SECK (250000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SECK (75000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OUSMANE SECK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d'arachide est de 250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OUSMANE SECK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11368.43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mais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mais selon les mesures GPS est de 9266.33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riz est de 300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OUSMANE SECK pour la main-d'oeuvre non-familiale sur la parcelle parcelle de riz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OUSMANE SECK pour la main-d'oeuvre non-familiale sur la parcelle parcelle de riz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9305.1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9387.86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OUSMANE SECK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OUSMANE SECK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mil au cours de la campagne pour la période des récoltes est de 18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OUSMANE SECK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7240.35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(1200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(144000 FCFA pour 1200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400000 FCFA qui semble élevé, prière de verifier le montant tiré de la vente (400000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400000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(400000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 kg), des quantités offertes (300 kg),  des quantités vendus (1950 kg) et des quantités en stock (60 kg) diffère de celle de la quantité totale (1000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 kg), des quantités offertes (300 kg),  des quantités vendus (1950 kg) et des quantités en stock (60 kg) diffère de celle de la quantité totale (1375 kg) que le ménage a eu après la recolte de Arachide.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sira seck fréquente 6ème année de Primaire mais ne sait pas écrire, prière de vérifier auprès de sira seck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mass niass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mass niass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mod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momath sow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(205000 FCFA) de Animaux de labour est inférieur aux prix de revente (300000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[2026-07-11 08:42:40] </w:t>
      </w:r>
      <w:r>
        <w:rPr>
          <w:b/>
          <w:i w:val="0"/>
          <w:color w:val="1F6FEB"/>
          <w:sz w:val="16"/>
        </w:rPr>
        <w:t xml:space="preserve">EQ27_sup_v2 </w:t>
      </w:r>
      <w:r>
        <w:rPr>
          <w:b w:val="0"/>
          <w:i w:val="0"/>
          <w:color w:val="64748B"/>
          <w:sz w:val="16"/>
        </w:rPr>
        <w:t xml:space="preserve">sur s01q11 : </w:t>
      </w:r>
      <w:r>
        <w:rPr>
          <w:b w:val="0"/>
          <w:i w:val="0"/>
          <w:sz w:val="17"/>
        </w:rPr>
        <w:t>À revoir 1.00 et 1.11</w:t>
      </w:r>
    </w:p>
    <w:p>
      <w:pPr>
        <w:pStyle w:val="ListBullet"/>
      </w:pPr>
      <w:r>
        <w:rPr>
          <w:b w:val="0"/>
          <w:i w:val="0"/>
          <w:color w:val="64748B"/>
          <w:sz w:val="16"/>
        </w:rPr>
        <w:t xml:space="preserve">[2026-07-11 08:44:02] </w:t>
      </w:r>
      <w:r>
        <w:rPr>
          <w:b/>
          <w:i w:val="0"/>
          <w:color w:val="1F6FEB"/>
          <w:sz w:val="16"/>
        </w:rPr>
        <w:t xml:space="preserve">EQ27_sup_v2 </w:t>
      </w:r>
      <w:r>
        <w:rPr>
          <w:b w:val="0"/>
          <w:i w:val="0"/>
          <w:color w:val="64748B"/>
          <w:sz w:val="16"/>
        </w:rPr>
        <w:t xml:space="preserve">sur s01q09 : </w:t>
      </w:r>
      <w:r>
        <w:rPr>
          <w:b w:val="0"/>
          <w:i w:val="0"/>
          <w:sz w:val="17"/>
        </w:rPr>
        <w:t>À revoir cette incohèrence</w:t>
      </w:r>
    </w:p>
    <w:p>
      <w:pPr>
        <w:pStyle w:val="ListBullet"/>
      </w:pPr>
      <w:r>
        <w:rPr>
          <w:b w:val="0"/>
          <w:i w:val="0"/>
          <w:color w:val="64748B"/>
          <w:sz w:val="16"/>
        </w:rPr>
        <w:t xml:space="preserve">[2026-07-11 08:45:32] </w:t>
      </w:r>
      <w:r>
        <w:rPr>
          <w:b/>
          <w:i w:val="0"/>
          <w:color w:val="1F6FEB"/>
          <w:sz w:val="16"/>
        </w:rPr>
        <w:t xml:space="preserve">EQ27_sup_v2 </w:t>
      </w:r>
      <w:r>
        <w:rPr>
          <w:b w:val="0"/>
          <w:i w:val="0"/>
          <w:color w:val="64748B"/>
          <w:sz w:val="16"/>
        </w:rPr>
        <w:t xml:space="preserve">sur s01q33 : </w:t>
      </w:r>
      <w:r>
        <w:rPr>
          <w:b w:val="0"/>
          <w:i w:val="0"/>
          <w:sz w:val="17"/>
        </w:rPr>
        <w:t>À revoir cette réponse,ya une incohèrence</w:t>
      </w:r>
    </w:p>
    <w:p>
      <w:pPr>
        <w:pStyle w:val="ListBullet"/>
      </w:pPr>
      <w:r>
        <w:rPr>
          <w:b w:val="0"/>
          <w:i w:val="0"/>
          <w:color w:val="64748B"/>
          <w:sz w:val="16"/>
        </w:rPr>
        <w:t xml:space="preserve">[2026-07-15 17:51:07] </w:t>
      </w:r>
      <w:r>
        <w:rPr>
          <w:b/>
          <w:i w:val="0"/>
          <w:color w:val="1F6FEB"/>
          <w:sz w:val="16"/>
        </w:rPr>
        <w:t xml:space="preserve">EQ27_sup_v2 </w:t>
      </w:r>
      <w:r>
        <w:rPr>
          <w:b w:val="0"/>
          <w:i w:val="0"/>
          <w:color w:val="64748B"/>
          <w:sz w:val="16"/>
        </w:rPr>
        <w:t xml:space="preserve">sur s01q24 : </w:t>
      </w:r>
      <w:r>
        <w:rPr>
          <w:b w:val="0"/>
          <w:i w:val="0"/>
          <w:sz w:val="17"/>
        </w:rPr>
        <w:t>À revoir ,elle a 58 ans</w:t>
      </w:r>
    </w:p>
    <w:p>
      <w:pPr>
        <w:pStyle w:val="ListBullet"/>
      </w:pPr>
      <w:r>
        <w:rPr>
          <w:b w:val="0"/>
          <w:i w:val="0"/>
          <w:color w:val="64748B"/>
          <w:sz w:val="16"/>
        </w:rPr>
        <w:t xml:space="preserve">[2026-07-17 08:35:13] </w:t>
      </w:r>
      <w:r>
        <w:rPr>
          <w:b/>
          <w:i w:val="0"/>
          <w:color w:val="1F6FEB"/>
          <w:sz w:val="16"/>
        </w:rPr>
        <w:t xml:space="preserve">EQ27_sup_v2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