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36-80-49-43</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36-80-49-43</w:t>
            </w:r>
          </w:p>
        </w:tc>
        <w:tc>
          <w:tcPr>
            <w:tcW w:type="dxa" w:w="3551"/>
            <w:shd w:fill="F8FAFC"/>
          </w:tcPr>
          <w:p>
            <w:r>
              <w:rPr>
                <w:b w:val="0"/>
                <w:i w:val="0"/>
                <w:color w:val="64748B"/>
                <w:sz w:val="14"/>
              </w:rPr>
              <w:t>CHEF DE MÉNAGE</w:t>
              <w:br/>
            </w:r>
            <w:r>
              <w:rPr>
                <w:b/>
                <w:i w:val="0"/>
                <w:sz w:val="18"/>
              </w:rPr>
              <w:t>KHADY FALL</w:t>
            </w:r>
          </w:p>
        </w:tc>
      </w:tr>
      <w:tr>
        <w:tc>
          <w:tcPr>
            <w:tcW w:type="dxa" w:w="3551"/>
            <w:shd w:fill="F8FAFC"/>
          </w:tcPr>
          <w:p>
            <w:r>
              <w:rPr>
                <w:b w:val="0"/>
                <w:i w:val="0"/>
                <w:color w:val="64748B"/>
                <w:sz w:val="14"/>
              </w:rPr>
              <w:t>TÉLÉPHONE CM</w:t>
              <w:br/>
            </w:r>
            <w:r>
              <w:rPr>
                <w:b/>
                <w:i w:val="0"/>
                <w:sz w:val="18"/>
              </w:rPr>
              <w:t>78 221 00 88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2026-07-05T11:32:46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Marrone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Marrone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khady fall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souadou Barro est Secondaire Technique et Professionnel et le diplôme le plus elevé obtenu par souadou Barro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Fode Marrone diffère de celui donné par Fode Marrone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Diamé diffère de celui donné par fatou Diamé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Marrone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Marrone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souadou Barro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Diamé a eu est hemoride,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Diamé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Fode Marrone , prière de renseignés toutes les questions liées à ( Fode Marrone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Fode Marrone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des sachets plastique puis jetter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fausse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souadou Barro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(15000)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[2026-07-05 11:02:17] </w:t>
      </w:r>
      <w:r>
        <w:rPr>
          <w:b/>
          <w:i w:val="0"/>
          <w:color w:val="1F6FEB"/>
          <w:sz w:val="16"/>
        </w:rPr>
        <w:t xml:space="preserve">EQ29_enq3_v2 </w:t>
      </w:r>
      <w:r>
        <w:rPr>
          <w:b w:val="0"/>
          <w:i w:val="0"/>
          <w:color w:val="64748B"/>
          <w:sz w:val="16"/>
        </w:rPr>
        <w:t xml:space="preserve">sur tel_cm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