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92-63-68-22</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92-63-68-22</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77 201 06 38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2026-06-13T10:42:39</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lamine ndiaye) , prière de renseigner toutes les questions liées à  mouhamed lamine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Ndiaye a vécu dans la localité est superieur à son âge (75)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abou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yama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NDIAYE diffère de celui donné par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.5373905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OMAR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sala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sala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abou ndiaye est venu vivre dans cette localité est pour l’accouchement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modou ndiaye a eu est Probleme de parasites,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modou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momath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Jus de fruits type 1 (orange, ananas, bissap, gingembre, jus de cajou, etc.)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Gombo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(319000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(895000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contact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(450000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AUTRE ACTIVITES D’ENSEIGNEMENT(ARABE) est ECOLE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AUTRE ACTIVITES D’ENSEIGNEMENT(ARABE) est Entreprise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NDIAYE pour la main-d'oeuvre non-familiale sur la parcelle parcelle d’arachide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Le champ fait partis d’un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(229500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2500 FCFA par Kilogramme qui semble élevé, prière de vérifier  le montant d'achat (15000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800000 FCFA qui semble élevé, prière de verifier le montant tiré de la vente (800000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Seynabou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sala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(2080000 FCFA) de OMAR NDIAYE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Boite de tomate/Pot Tres petit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