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77-65-82-49</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77-65-82-49</w:t>
            </w:r>
          </w:p>
        </w:tc>
        <w:tc>
          <w:tcPr>
            <w:tcW w:type="dxa" w:w="3551"/>
            <w:shd w:fill="F8FAFC"/>
          </w:tcPr>
          <w:p>
            <w:r>
              <w:rPr>
                <w:b w:val="0"/>
                <w:i w:val="0"/>
                <w:color w:val="64748B"/>
                <w:sz w:val="14"/>
              </w:rPr>
              <w:t>CHEF DE MÉNAGE</w:t>
              <w:br/>
            </w:r>
            <w:r>
              <w:rPr>
                <w:b/>
                <w:i w:val="0"/>
                <w:sz w:val="18"/>
              </w:rPr>
              <w:t>OULYMATA GAYE</w:t>
            </w:r>
          </w:p>
        </w:tc>
      </w:tr>
      <w:tr>
        <w:tc>
          <w:tcPr>
            <w:tcW w:type="dxa" w:w="3551"/>
            <w:shd w:fill="F8FAFC"/>
          </w:tcPr>
          <w:p>
            <w:r>
              <w:rPr>
                <w:b w:val="0"/>
                <w:i w:val="0"/>
                <w:color w:val="64748B"/>
                <w:sz w:val="14"/>
              </w:rPr>
              <w:t>TÉLÉPHONE CM</w:t>
              <w:br/>
            </w:r>
            <w:r>
              <w:rPr>
                <w:b/>
                <w:i w:val="0"/>
                <w:sz w:val="18"/>
              </w:rPr>
              <w:t>77 424 93 66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2026-07-04T11:08:50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doudou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doudou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djiby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ahmed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niang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diop diffère de celui donné par mareme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gaye diffère de celui donné par oulimata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doudou niang qui fréquente 1ére année de Secondaire 2 Technique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ahmed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seynabou niang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mareme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doudou niang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aminata diongue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montant(15500 FCFA) des dépenses pour chaque visite prénatale de aminata diongue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niang a eu est herny discal,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mareme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pape omar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omar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(1065000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(195000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OULYMATA GAYE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OULYMATA GAYE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labo  photo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labo  photo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labo  photo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salon de coiffure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salon de coiffure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salon de coiffure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salon de coiffure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OULYMATA GAYE, prière de reprendre la section agriculture du ménage OULYMATA GAYE.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doudou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omar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