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43-70-55-12</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43-70-55-12</w:t>
            </w:r>
          </w:p>
        </w:tc>
        <w:tc>
          <w:tcPr>
            <w:tcW w:type="dxa" w:w="3551"/>
            <w:shd w:fill="F8FAFC"/>
          </w:tcPr>
          <w:p>
            <w:r>
              <w:rPr>
                <w:b w:val="0"/>
                <w:i w:val="0"/>
                <w:color w:val="64748B"/>
                <w:sz w:val="14"/>
              </w:rPr>
              <w:t>CHEF DE MÉNAGE</w:t>
              <w:br/>
            </w:r>
            <w:r>
              <w:rPr>
                <w:b/>
                <w:i w:val="0"/>
                <w:sz w:val="18"/>
              </w:rPr>
              <w:t>HAMIDOU PAME</w:t>
            </w:r>
          </w:p>
        </w:tc>
      </w:tr>
      <w:tr>
        <w:tc>
          <w:tcPr>
            <w:tcW w:type="dxa" w:w="3551"/>
            <w:shd w:fill="F8FAFC"/>
          </w:tcPr>
          <w:p>
            <w:r>
              <w:rPr>
                <w:b w:val="0"/>
                <w:i w:val="0"/>
                <w:color w:val="64748B"/>
                <w:sz w:val="14"/>
              </w:rPr>
              <w:t>TÉLÉPHONE CM</w:t>
              <w:br/>
            </w:r>
            <w:r>
              <w:rPr>
                <w:b/>
                <w:i w:val="0"/>
                <w:sz w:val="18"/>
              </w:rPr>
              <w:t>77 378 46 20</w:t>
            </w:r>
          </w:p>
        </w:tc>
        <w:tc>
          <w:tcPr>
            <w:tcW w:type="dxa" w:w="3551"/>
            <w:shd w:fill="F8FAFC"/>
          </w:tcPr>
          <w:p>
            <w:r>
              <w:rPr>
                <w:b w:val="0"/>
                <w:i w:val="0"/>
                <w:color w:val="64748B"/>
                <w:sz w:val="14"/>
              </w:rPr>
              <w:t>LOCALISATION</w:t>
              <w:br/>
            </w:r>
            <w:r>
              <w:rPr>
                <w:b/>
                <w:i w:val="0"/>
                <w:sz w:val="18"/>
              </w:rPr>
              <w:t>1er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2026-07-13T10:55:29</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codou pam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codou pam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codou pam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abdoulaye sow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hamidou pam qui fréquente 5ème année de Supérieur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abdoulaye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HAMIDOU PAME (19000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PAME (14000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PAME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PAME (45000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PAME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PAME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PAME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970 000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Conjoint ( e ) (n°2) — Dépense d'éducation de 1 165 000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hamidou pam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HAMIDOU PAME a comme taille 3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