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58-78-08-30</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58-78-08-30</w:t>
            </w:r>
          </w:p>
        </w:tc>
        <w:tc>
          <w:tcPr>
            <w:tcW w:type="dxa" w:w="3551"/>
            <w:shd w:fill="F8FAFC"/>
          </w:tcPr>
          <w:p>
            <w:r>
              <w:rPr>
                <w:b w:val="0"/>
                <w:i w:val="0"/>
                <w:color w:val="64748B"/>
                <w:sz w:val="14"/>
              </w:rPr>
              <w:t>CHEF DE MÉNAGE</w:t>
              <w:br/>
            </w:r>
            <w:r>
              <w:rPr>
                <w:b/>
                <w:i w:val="0"/>
                <w:sz w:val="18"/>
              </w:rPr>
              <w:t>AMINATOU BINTOU ALIOU KANE</w:t>
            </w:r>
          </w:p>
        </w:tc>
      </w:tr>
      <w:tr>
        <w:tc>
          <w:tcPr>
            <w:tcW w:type="dxa" w:w="3551"/>
            <w:shd w:fill="F8FAFC"/>
          </w:tcPr>
          <w:p>
            <w:r>
              <w:rPr>
                <w:b w:val="0"/>
                <w:i w:val="0"/>
                <w:color w:val="64748B"/>
                <w:sz w:val="14"/>
              </w:rPr>
              <w:t>TÉLÉPHONE CM</w:t>
              <w:br/>
            </w:r>
            <w:r>
              <w:rPr>
                <w:b/>
                <w:i w:val="0"/>
                <w:sz w:val="18"/>
              </w:rPr>
              <w:t>77 592 40 75</w:t>
            </w:r>
          </w:p>
        </w:tc>
        <w:tc>
          <w:tcPr>
            <w:tcW w:type="dxa" w:w="3551"/>
            <w:shd w:fill="F8FAFC"/>
          </w:tcPr>
          <w:p>
            <w:r>
              <w:rPr>
                <w:b w:val="0"/>
                <w:i w:val="0"/>
                <w:color w:val="64748B"/>
                <w:sz w:val="14"/>
              </w:rPr>
              <w:t>LOCALISATION</w:t>
              <w:br/>
            </w:r>
            <w:r>
              <w:rPr>
                <w:b/>
                <w:i w:val="0"/>
                <w:sz w:val="18"/>
              </w:rPr>
              <w:t>rdc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2026-07-12T15:33:45</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DIAME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DIAME FALL a dit que sa mère a un niveau  alors que la mère elle-même dit qu'elle a un niveau Supérieur au niveau de la section 2.</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DIAME FALL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ZEYRAB FALL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ZEYRAB FALL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ZEYRAB FALL (132000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ZEYRAB FALL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ZEYRAB FALL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ZEYRAB FALL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ZEYRAB FALL, prière de reprendre la section agriculture du ménage EL HADJI ZEYRAB FALL.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ZEYRAB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ZEYRAB FALL a comme taille 4 personnes dont ils vivent à DAKAR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