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80-89-53-03</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80-89-53-03</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77 411 64 42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2026-06-27T13:57:14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FALL diffère de celui donné par PAPE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DIOP ou l'année à laquelle NDEYE DIOP a fréquenté l'école pour la dernière fois (2016) le dernier diplome de NDEYE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FALL 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8 personnes a consommé 10 Morceau (Portion)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8 personnes a consommé 7 Pièce en Petit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8 personnes a consommé 9 Morceau (Portion) en Tres petit de Poisson séché Guedj beurre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(40000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tranformation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tranformation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FATOU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FATOU FALL, prière de reprendre la section agriculture du ménage FATOU FALL.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12:53:59] </w:t>
      </w:r>
      <w:r>
        <w:rPr>
          <w:b/>
          <w:i w:val="0"/>
          <w:color w:val="1F6FEB"/>
          <w:sz w:val="16"/>
        </w:rPr>
        <w:t xml:space="preserve">EQ3_enq3_v2 </w:t>
      </w:r>
      <w:r>
        <w:rPr>
          <w:b w:val="0"/>
          <w:i w:val="0"/>
          <w:color w:val="64748B"/>
          <w:sz w:val="16"/>
        </w:rPr>
        <w:t xml:space="preserve">sur s7b2_start_time : </w:t>
      </w:r>
      <w:r>
        <w:rPr>
          <w:b w:val="0"/>
          <w:i w:val="0"/>
          <w:sz w:val="17"/>
        </w:rPr>
        <w:t>y557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