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50-26-74-37</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50-26-74-37</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77 943 77 75</w:t>
            </w:r>
          </w:p>
        </w:tc>
        <w:tc>
          <w:tcPr>
            <w:tcW w:type="dxa" w:w="3551"/>
            <w:shd w:fill="F8FAFC"/>
          </w:tcPr>
          <w:p>
            <w:r>
              <w:rPr>
                <w:b w:val="0"/>
                <w:i w:val="0"/>
                <w:color w:val="64748B"/>
                <w:sz w:val="14"/>
              </w:rPr>
              <w:t>LOCALISATION</w:t>
              <w:br/>
            </w:r>
            <w:r>
              <w:rPr>
                <w:b/>
                <w:i w:val="0"/>
                <w:sz w:val="18"/>
              </w:rPr>
              <w:t>GADAPA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2026-05-23T12:21:38</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Ndieme Diop frequente actuellement 2ème année de Supérieur mais dit avoir reçu une bourse de 400000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Diariyatou Diallo ou l'année à laquelle Diariyatou Diallo a fréquenté l'école pour la dernière fois (.) le dernier diplome de Diariyatou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hassanatou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Aguibou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Oumou Balde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(14900 Fcfa) dépensé ou reçu en cadeau pour les recharges internet ou de forfaits de données mobiles(hors appels vocaux), aucours des 30 derniers jours de  Oumou Balde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Personne en union libre mais dont le conjoint ne vit pas dans le ménage, prière de corrigerLa raison principale que Ndieme Diop envisage de migrer est CHERCHER UN TRAVAIL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Ndieme Diop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montant(175000 FCFA) des frais de médicaments traditionnel hors hospitalisation de SECKOU DIALLO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montant(116000 FCFA) des frais des médicaments achetés dans les officines privées de SECKOU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(465000 Fcfa) de SECKOU DIALLO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Oumou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Ndieme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Ndieme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Ndieme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Aguibou Diallo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dans dautre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(45000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KOLDA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IBRAHIMA DIALLO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IBRAHIMA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Petit fils, petite fille (n°11) — Dépense de santé de 615 998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Diallo Junior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Ndieme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Oumou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hassanatou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[2026-05-29 13:56:46]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