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70-27-14-03</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70-27-14-03</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78 598 33 17</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2026-06-12T12:20:30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FAMORA MORA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FAMORA DIALLO ou l'année à laquelle FAMORA DIALLO a fréquenté l'école pour la dernière fois (.) le dernier diplome de FAMORA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FAMORA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DIENANBOU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DIENANBOU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ADAMA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ADAMA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FAMORA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FAMORA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DIALLO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Huile de palme brute en cup/gobelet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DIALLO (1200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YAYA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YAYA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2500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DIALLO pour la main-d'oeuvre non-familiale sur la parcelle CHAMPS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CHAMPS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7596.74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FAMORA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DIALLO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16:55:18]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[2026-07-11 20:37:20] </w:t>
      </w:r>
      <w:r>
        <w:rPr>
          <w:b/>
          <w:i w:val="0"/>
          <w:color w:val="1F6FEB"/>
          <w:sz w:val="16"/>
        </w:rPr>
        <w:t xml:space="preserve">EQ30_enq4_v2 </w:t>
      </w:r>
      <w:r>
        <w:rPr>
          <w:b w:val="0"/>
          <w:i w:val="0"/>
          <w:color w:val="64748B"/>
          <w:sz w:val="16"/>
        </w:rPr>
        <w:t xml:space="preserve">sur @@Completed : </w:t>
      </w:r>
      <w:r>
        <w:rPr>
          <w:b w:val="0"/>
          <w:i w:val="0"/>
          <w:sz w:val="17"/>
        </w:rPr>
        <w:t>L’erreur est dû à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