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71-70-02-71</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71-70-02-71</w:t>
            </w:r>
          </w:p>
        </w:tc>
        <w:tc>
          <w:tcPr>
            <w:tcW w:type="dxa" w:w="3551"/>
            <w:shd w:fill="F8FAFC"/>
          </w:tcPr>
          <w:p>
            <w:r>
              <w:rPr>
                <w:b w:val="0"/>
                <w:i w:val="0"/>
                <w:color w:val="64748B"/>
                <w:sz w:val="14"/>
              </w:rPr>
              <w:t>CHEF DE MÉNAGE</w:t>
              <w:br/>
            </w:r>
            <w:r>
              <w:rPr>
                <w:b/>
                <w:i w:val="0"/>
                <w:sz w:val="18"/>
              </w:rPr>
              <w:t>DEMBA ADAMA DIALLO</w:t>
            </w:r>
          </w:p>
        </w:tc>
      </w:tr>
      <w:tr>
        <w:tc>
          <w:tcPr>
            <w:tcW w:type="dxa" w:w="3551"/>
            <w:shd w:fill="F8FAFC"/>
          </w:tcPr>
          <w:p>
            <w:r>
              <w:rPr>
                <w:b w:val="0"/>
                <w:i w:val="0"/>
                <w:color w:val="64748B"/>
                <w:sz w:val="14"/>
              </w:rPr>
              <w:t>TÉLÉPHONE CM</w:t>
              <w:br/>
            </w:r>
            <w:r>
              <w:rPr>
                <w:b/>
                <w:i w:val="0"/>
                <w:sz w:val="18"/>
              </w:rPr>
              <w:t>77 433 93 05</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2026-07-02T10:28:28</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MAÏMOUNA DIALLO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MOUSSA DIALLO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DIALLO diffère de celui donné par 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ADAMA DIALLO diffère de celui donné par DEMBA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DIEYLA DIALLO diffère de celui donné par DIEYLA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.5446429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DEMBA ADAMA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(25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(240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DEMBA ADAMA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MAÏMOUNA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MAÏMOUNA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SAYKOU OUMAR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DIEYLA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HAWA DIALLO,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ADAMA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ADAMA DIALLO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22.375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DEMBA ADAMA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DEMBA ADAMA DIALLO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DEMBA ADAMA DIALLO pour la main-d'oeuvre non-familiale sur la parcelle parcelle mill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sésame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(36600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22500 FCFA qui semble élevé, prière de verifier le montant tiré de la vente (45000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(25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Moyen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p/>
    <w:p>
      <w:r>
        <w:rPr>
          <w:b/>
          <w:i w:val="0"/>
          <w:color w:val="1F6FEB"/>
          <w:sz w:val="22"/>
        </w:rPr>
        <w:t>💬 COMMENTAIRES SUPERVISEUR / ENQUÊTEUR (2)</w:t>
      </w:r>
    </w:p>
    <w:p>
      <w:pPr>
        <w:pStyle w:val="ListBullet"/>
      </w:pPr>
      <w:r>
        <w:rPr>
          <w:b w:val="0"/>
          <w:i w:val="0"/>
          <w:color w:val="64748B"/>
          <w:sz w:val="16"/>
        </w:rPr>
        <w:t xml:space="preserve">[2026-07-02 13:44:54] </w:t>
      </w:r>
      <w:r>
        <w:rPr>
          <w:b/>
          <w:i w:val="0"/>
          <w:color w:val="1F6FEB"/>
          <w:sz w:val="16"/>
        </w:rPr>
        <w:t xml:space="preserve">EQ31_enq3_v2 </w:t>
      </w:r>
      <w:r>
        <w:rPr>
          <w:b w:val="0"/>
          <w:i w:val="0"/>
          <w:color w:val="64748B"/>
          <w:sz w:val="16"/>
        </w:rPr>
        <w:t xml:space="preserve">sur s16bq03a : </w:t>
      </w:r>
      <w:r>
        <w:rPr>
          <w:b w:val="0"/>
          <w:i w:val="0"/>
          <w:sz w:val="17"/>
        </w:rPr>
        <w:t>"sachets herbicide "</w:t>
      </w:r>
    </w:p>
    <w:p>
      <w:pPr>
        <w:pStyle w:val="ListBullet"/>
      </w:pPr>
      <w:r>
        <w:rPr>
          <w:b w:val="0"/>
          <w:i w:val="0"/>
          <w:color w:val="64748B"/>
          <w:sz w:val="16"/>
        </w:rPr>
        <w:t xml:space="preserve">[2026-07-02 13:45:36] </w:t>
      </w:r>
      <w:r>
        <w:rPr>
          <w:b/>
          <w:i w:val="0"/>
          <w:color w:val="1F6FEB"/>
          <w:sz w:val="16"/>
        </w:rPr>
        <w:t xml:space="preserve">EQ31_enq3_v2 </w:t>
      </w:r>
      <w:r>
        <w:rPr>
          <w:b w:val="0"/>
          <w:i w:val="0"/>
          <w:color w:val="64748B"/>
          <w:sz w:val="16"/>
        </w:rPr>
        <w:t xml:space="preserve">sur s16bq09a : </w:t>
      </w:r>
      <w:r>
        <w:rPr>
          <w:b w:val="0"/>
          <w:i w:val="0"/>
          <w:sz w:val="17"/>
        </w:rPr>
        <w:t>sachets herbide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