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KANDE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SEKOU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KANDE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 KANDE ait exercé un emploi au cours des 12 derniers mois car il evolue ou a evolué dans Agriculture, Elevage, Pêche,.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YAYA KANDE avec une taille de 10 personnes a consommé 21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15320.62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27855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12:12:07] </w:t>
      </w:r>
      <w:r>
        <w:rPr>
          <w:b/>
          <w:i w:val="0"/>
          <w:color w:val="1F6FEB"/>
          <w:sz w:val="16"/>
        </w:rPr>
        <w:t xml:space="preserve">EQ31_enq4_v2 </w:t>
      </w:r>
      <w:r>
        <w:rPr>
          <w:b w:val="0"/>
          <w:i w:val="0"/>
          <w:color w:val="64748B"/>
          <w:sz w:val="16"/>
        </w:rPr>
        <w:t xml:space="preserve">sur @@Completed : </w:t>
      </w:r>
      <w:r>
        <w:rPr>
          <w:b w:val="0"/>
          <w:i w:val="0"/>
          <w:sz w:val="17"/>
        </w:rPr>
        <w:t>section 15 .12b erreur sur l aplication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