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DIEDHIOU) , prière de renseigner toutes les questions liées à  AMINATA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YANCOUBA TAMBA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OUSMANE  TAMBA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.6626984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YANCOUBA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DIEDHIOU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YANCOUBA TAMBA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DIEDHIOU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SECKOU TAMBA a eu est BOUTON SUR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SECKOU TAMBA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 TAMBA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(0 jours) que OUSMANE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TAMBA ), prière de renseignés toutes les questions liées à ( OUSMANE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s04q43</w:t>
            </w:r>
          </w:p>
        </w:tc>
        <w:tc>
          <w:tcPr>
            <w:tcW w:type="dxa" w:w="6520"/>
          </w:tcPr>
          <w:p>
            <w:r>
              <w:rPr>
                <w:b w:val="0"/>
                <w:i w:val="0"/>
                <w:sz w:val="17"/>
              </w:rPr>
              <w:t>Valeur incorrecte. Le mois moyen ne compte que 30 jours.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TAMBA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 TAMBA (263000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CAJOU selon les mesures GPS est de 47560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87500 FCFA qui semble élevé, prière de verifier le montant tiré de la vente (87500 FCFA) 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TAMBA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(8000)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