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MALANG LINGA BADJI) , prière de renseigner toutes les questions liées à  PAPE MALANG LINGA BADJI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s01q30, s04q23, s11q03__1, s11q03__2, s11q03__3, s11q36, s11q361</w:t>
            </w:r>
          </w:p>
        </w:tc>
        <w:tc>
          <w:tcPr>
            <w:tcW w:type="dxa" w:w="6520"/>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BANDE DIATTA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CHERIF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BINTOU BADJI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MALANG LINGA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BADJI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BADJI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(37500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(73000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(94000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PAPE MALANG LINGA BADJI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Djibountigné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Djibountigné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Djibountigné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Riz Paddy semble faible, prière de vérifier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BINTOU BADJI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