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76-03-77-00</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76-03-77-00</w:t>
            </w:r>
          </w:p>
        </w:tc>
        <w:tc>
          <w:tcPr>
            <w:tcW w:type="dxa" w:w="3551"/>
            <w:shd w:fill="F8FAFC"/>
          </w:tcPr>
          <w:p>
            <w:r>
              <w:rPr>
                <w:b w:val="0"/>
                <w:i w:val="0"/>
                <w:color w:val="64748B"/>
                <w:sz w:val="14"/>
              </w:rPr>
              <w:t>CHEF DE MÉNAGE</w:t>
              <w:br/>
            </w:r>
            <w:r>
              <w:rPr>
                <w:b/>
                <w:i w:val="0"/>
                <w:sz w:val="18"/>
              </w:rPr>
              <w:t>SECKOU GOUDIABY</w:t>
            </w:r>
          </w:p>
        </w:tc>
      </w:tr>
      <w:tr>
        <w:tc>
          <w:tcPr>
            <w:tcW w:type="dxa" w:w="3551"/>
            <w:shd w:fill="F8FAFC"/>
          </w:tcPr>
          <w:p>
            <w:r>
              <w:rPr>
                <w:b w:val="0"/>
                <w:i w:val="0"/>
                <w:color w:val="64748B"/>
                <w:sz w:val="14"/>
              </w:rPr>
              <w:t>TÉLÉPHONE CM</w:t>
              <w:br/>
            </w:r>
            <w:r>
              <w:rPr>
                <w:b/>
                <w:i w:val="0"/>
                <w:sz w:val="18"/>
              </w:rPr>
              <w:t>78 250 17 92</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2026-06-26T12:07:54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SARATA DIEDHIOU 2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DIEDHIOU diffère de celui donné par SARATA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SIDYA GOUDIABY s'est consulté la première fois pour cette maladie (Troubles mentaux) chez un Guérisseur/ Tradipraticien/ Marabout et vous dites que  SIDYA GOUDIABY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SARATA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Autre (à préciser)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SARATA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SARATA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(21) non membre du ménage de SARATA DIEDHIOU ayant travaillé dans la parcelle PARCELLE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 préparation du sol (labour) et des semis est de 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par jours au moment de la période de préparation du sol (labour) et des semis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719.79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mix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mix selon les mesures GPS est de 852.42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87500 FCFA qui semble élevé, prière de verifier le montant tiré de la vente (175000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SARATA DIEDHIOU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SARATA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SARATA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[2026-06-26 12:01:45] </w:t>
      </w:r>
      <w:r>
        <w:rPr>
          <w:b/>
          <w:i w:val="0"/>
          <w:color w:val="1F6FEB"/>
          <w:sz w:val="16"/>
        </w:rPr>
        <w:t xml:space="preserve">EQ34_enq2_v2 </w:t>
      </w:r>
      <w:r>
        <w:rPr>
          <w:b w:val="0"/>
          <w:i w:val="0"/>
          <w:color w:val="64748B"/>
          <w:sz w:val="16"/>
        </w:rPr>
        <w:t xml:space="preserve">sur s00q10 : </w:t>
      </w:r>
      <w:r>
        <w:rPr>
          <w:b w:val="0"/>
          <w:i w:val="0"/>
          <w:sz w:val="17"/>
        </w:rPr>
        <w:t>"Le chef de ménage SECKOU GOUDIABY est décédé et c'est sa femme SARATA qui s’est déclarée être chef de ménage.  "</w:t>
      </w:r>
    </w:p>
    <w:p>
      <w:pPr>
        <w:pStyle w:val="ListBullet"/>
      </w:pPr>
      <w:r>
        <w:rPr>
          <w:b w:val="0"/>
          <w:i w:val="0"/>
          <w:color w:val="64748B"/>
          <w:sz w:val="16"/>
        </w:rPr>
        <w:t xml:space="preserve">[2026-06-27 10:00:23] </w:t>
      </w:r>
      <w:r>
        <w:rPr>
          <w:b/>
          <w:i w:val="0"/>
          <w:color w:val="1F6FEB"/>
          <w:sz w:val="16"/>
        </w:rPr>
        <w:t xml:space="preserve">EQ34_enq2_v2 </w:t>
      </w:r>
      <w:r>
        <w:rPr>
          <w:b w:val="0"/>
          <w:i w:val="0"/>
          <w:color w:val="64748B"/>
          <w:sz w:val="16"/>
        </w:rPr>
        <w:t xml:space="preserve">sur s09Aq03 : </w:t>
      </w:r>
      <w:r>
        <w:rPr>
          <w:b w:val="0"/>
          <w:i w:val="0"/>
          <w:sz w:val="17"/>
        </w:rPr>
        <w:t>"Ils cotisent chaque fête.  "</w:t>
      </w:r>
    </w:p>
    <w:p>
      <w:pPr>
        <w:pStyle w:val="ListBullet"/>
      </w:pPr>
      <w:r>
        <w:rPr>
          <w:b w:val="0"/>
          <w:i w:val="0"/>
          <w:color w:val="64748B"/>
          <w:sz w:val="16"/>
        </w:rPr>
        <w:t xml:space="preserve">[2026-06-27 10:43:10] </w:t>
      </w:r>
      <w:r>
        <w:rPr>
          <w:b/>
          <w:i w:val="0"/>
          <w:color w:val="1F6FEB"/>
          <w:sz w:val="16"/>
        </w:rPr>
        <w:t xml:space="preserve">EQ34_enq2_v2 </w:t>
      </w:r>
      <w:r>
        <w:rPr>
          <w:b w:val="0"/>
          <w:i w:val="0"/>
          <w:color w:val="64748B"/>
          <w:sz w:val="16"/>
        </w:rPr>
        <w:t xml:space="preserve">sur s10q47 : </w:t>
      </w:r>
      <w:r>
        <w:rPr>
          <w:b w:val="0"/>
          <w:i w:val="0"/>
          <w:sz w:val="17"/>
        </w:rPr>
        <w:t>Elle a vendu que 2 fois. Jour 1: Elle a acheté une valeur de 2000 f et la deuxième une valeur de 2000f.</w:t>
      </w:r>
    </w:p>
    <w:p>
      <w:pPr>
        <w:pStyle w:val="ListBullet"/>
      </w:pPr>
      <w:r>
        <w:rPr>
          <w:b w:val="0"/>
          <w:i w:val="0"/>
          <w:color w:val="64748B"/>
          <w:sz w:val="16"/>
        </w:rPr>
        <w:t xml:space="preserve">[2026-06-27 11:00:21] </w:t>
      </w:r>
      <w:r>
        <w:rPr>
          <w:b/>
          <w:i w:val="0"/>
          <w:color w:val="1F6FEB"/>
          <w:sz w:val="16"/>
        </w:rPr>
        <w:t xml:space="preserve">EQ34_enq2_v2 </w:t>
      </w:r>
      <w:r>
        <w:rPr>
          <w:b w:val="0"/>
          <w:i w:val="0"/>
          <w:color w:val="64748B"/>
          <w:sz w:val="16"/>
        </w:rPr>
        <w:t xml:space="preserve">sur s11q56a : </w:t>
      </w:r>
      <w:r>
        <w:rPr>
          <w:b w:val="0"/>
          <w:i w:val="0"/>
          <w:sz w:val="17"/>
        </w:rPr>
        <w:t>"Le ménage ne paie pas "</w:t>
      </w:r>
    </w:p>
    <w:p>
      <w:pPr>
        <w:pStyle w:val="ListBullet"/>
      </w:pPr>
      <w:r>
        <w:rPr>
          <w:b w:val="0"/>
          <w:i w:val="0"/>
          <w:color w:val="64748B"/>
          <w:sz w:val="16"/>
        </w:rPr>
        <w:t xml:space="preserve">[2026-06-27 12:08:56] </w:t>
      </w:r>
      <w:r>
        <w:rPr>
          <w:b/>
          <w:i w:val="0"/>
          <w:color w:val="1F6FEB"/>
          <w:sz w:val="16"/>
        </w:rPr>
        <w:t xml:space="preserve">EQ34_enq2_v2 </w:t>
      </w:r>
      <w:r>
        <w:rPr>
          <w:b w:val="0"/>
          <w:i w:val="0"/>
          <w:color w:val="64748B"/>
          <w:sz w:val="16"/>
        </w:rPr>
        <w:t xml:space="preserve">sur s18cq03 : </w:t>
      </w:r>
      <w:r>
        <w:rPr>
          <w:b w:val="0"/>
          <w:i w:val="0"/>
          <w:sz w:val="17"/>
        </w:rPr>
        <w:t>"Les autres enfants en font partie.  "</w:t>
      </w:r>
    </w:p>
    <w:p>
      <w:pPr>
        <w:pStyle w:val="ListBullet"/>
      </w:pPr>
      <w:r>
        <w:rPr>
          <w:b w:val="0"/>
          <w:i w:val="0"/>
          <w:color w:val="64748B"/>
          <w:sz w:val="16"/>
        </w:rPr>
        <w:t xml:space="preserve">[2026-06-27 12:10:58] </w:t>
      </w:r>
      <w:r>
        <w:rPr>
          <w:b/>
          <w:i w:val="0"/>
          <w:color w:val="1F6FEB"/>
          <w:sz w:val="16"/>
        </w:rPr>
        <w:t xml:space="preserve">EQ34_enq2_v2 </w:t>
      </w:r>
      <w:r>
        <w:rPr>
          <w:b w:val="0"/>
          <w:i w:val="0"/>
          <w:color w:val="64748B"/>
          <w:sz w:val="16"/>
        </w:rPr>
        <w:t xml:space="preserve">sur s18cq05 : </w:t>
      </w:r>
      <w:r>
        <w:rPr>
          <w:b w:val="0"/>
          <w:i w:val="0"/>
          <w:sz w:val="17"/>
        </w:rPr>
        <w:t>"Avec ce que les enfants ont vendu.  "</w:t>
      </w:r>
    </w:p>
    <w:p>
      <w:pPr>
        <w:pStyle w:val="ListBullet"/>
      </w:pPr>
      <w:r>
        <w:rPr>
          <w:b w:val="0"/>
          <w:i w:val="0"/>
          <w:color w:val="64748B"/>
          <w:sz w:val="16"/>
        </w:rPr>
        <w:t xml:space="preserve">[2026-06-27 12:57:42] </w:t>
      </w:r>
      <w:r>
        <w:rPr>
          <w:b/>
          <w:i w:val="0"/>
          <w:color w:val="1F6FEB"/>
          <w:sz w:val="16"/>
        </w:rPr>
        <w:t xml:space="preserve">EQ34_enq2_v2 </w:t>
      </w:r>
      <w:r>
        <w:rPr>
          <w:b w:val="0"/>
          <w:i w:val="0"/>
          <w:color w:val="64748B"/>
          <w:sz w:val="16"/>
        </w:rPr>
        <w:t xml:space="preserve">sur s16cq16a : </w:t>
      </w:r>
      <w:r>
        <w:rPr>
          <w:b w:val="0"/>
          <w:i w:val="0"/>
          <w:sz w:val="17"/>
        </w:rPr>
        <w:t>"Elle avait vendu les Oranges donc d’après elle, elle ne peut pas connaître le nombre exact de sacs qu’avait récolter le commerçant.  "</w:t>
      </w:r>
    </w:p>
    <w:p>
      <w:pPr>
        <w:pStyle w:val="ListBullet"/>
      </w:pPr>
      <w:r>
        <w:rPr>
          <w:b w:val="0"/>
          <w:i w:val="0"/>
          <w:color w:val="64748B"/>
          <w:sz w:val="16"/>
        </w:rPr>
        <w:t xml:space="preserve">[2026-07-10 13:40:43] </w:t>
      </w:r>
      <w:r>
        <w:rPr>
          <w:b/>
          <w:i w:val="0"/>
          <w:color w:val="1F6FEB"/>
          <w:sz w:val="16"/>
        </w:rPr>
        <w:t xml:space="preserve">EQ34_sup_v2 </w:t>
      </w:r>
      <w:r>
        <w:rPr>
          <w:b w:val="0"/>
          <w:i w:val="0"/>
          <w:color w:val="64748B"/>
          <w:sz w:val="16"/>
        </w:rPr>
        <w:t xml:space="preserve">sur @@RejectedBySupervisor : </w:t>
      </w:r>
      <w:r>
        <w:rPr>
          <w:b w:val="0"/>
          <w:i w:val="0"/>
          <w:sz w:val="17"/>
        </w:rPr>
        <w:t>SARATA FAIT DE L AGRICULTURE DONC ELLE A DEUX ACTIVITES LE COMMERCE DE TOMATE ET L AGRICULTURE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