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63-99-56-08</w:t>
      </w:r>
    </w:p>
    <w:p>
      <w:r>
        <w:rPr>
          <w:b w:val="0"/>
          <w:i w:val="0"/>
          <w:color w:val="64748B"/>
          <w:sz w:val="18"/>
        </w:rPr>
        <w:t>Enquêteur : EQ34_enq1_v2 (FATOU THIOUNE SECK)  ·  Équipe : EQ34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21204040001</w:t>
            </w:r>
          </w:p>
        </w:tc>
        <w:tc>
          <w:tcPr>
            <w:tcW w:type="dxa" w:w="3551"/>
            <w:shd w:fill="F8FAFC"/>
          </w:tcPr>
          <w:p>
            <w:r>
              <w:rPr>
                <w:b w:val="0"/>
                <w:i w:val="0"/>
                <w:color w:val="64748B"/>
                <w:sz w:val="14"/>
              </w:rPr>
              <w:t>MÉNAGE</w:t>
              <w:br/>
            </w:r>
            <w:r>
              <w:rPr>
                <w:b/>
                <w:i w:val="0"/>
                <w:color w:val="1F6FEB"/>
                <w:sz w:val="18"/>
              </w:rPr>
              <w:t>63-99-56-08</w:t>
            </w:r>
          </w:p>
        </w:tc>
        <w:tc>
          <w:tcPr>
            <w:tcW w:type="dxa" w:w="3551"/>
            <w:shd w:fill="F8FAFC"/>
          </w:tcPr>
          <w:p>
            <w:r>
              <w:rPr>
                <w:b w:val="0"/>
                <w:i w:val="0"/>
                <w:color w:val="64748B"/>
                <w:sz w:val="14"/>
              </w:rPr>
              <w:t>CHEF DE MÉNAGE</w:t>
              <w:br/>
            </w:r>
            <w:r>
              <w:rPr>
                <w:b/>
                <w:i w:val="0"/>
                <w:sz w:val="18"/>
              </w:rPr>
              <w:t>THEOPHILE MANGA</w:t>
            </w:r>
          </w:p>
        </w:tc>
      </w:tr>
      <w:tr>
        <w:tc>
          <w:tcPr>
            <w:tcW w:type="dxa" w:w="3551"/>
            <w:shd w:fill="F8FAFC"/>
          </w:tcPr>
          <w:p>
            <w:r>
              <w:rPr>
                <w:b w:val="0"/>
                <w:i w:val="0"/>
                <w:color w:val="64748B"/>
                <w:sz w:val="14"/>
              </w:rPr>
              <w:t>TÉLÉPHONE CM</w:t>
              <w:br/>
            </w:r>
            <w:r>
              <w:rPr>
                <w:b/>
                <w:i w:val="0"/>
                <w:sz w:val="18"/>
              </w:rPr>
              <w:t>77 715 11 53</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EQ34_enq1_v2  (FATOU THIOUNE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2  ·  1ʳᵉ visite : 2026-06-13T12:38:49</w:t>
            </w:r>
          </w:p>
        </w:tc>
      </w:tr>
    </w:tbl>
    <w:p/>
    <w:p>
      <w:r>
        <w:rPr>
          <w:b/>
          <w:i w:val="0"/>
          <w:color w:val="1F6FEB"/>
          <w:sz w:val="22"/>
        </w:rPr>
        <w:t>⚠ INCOHÉRENCES À CORRIGER (74)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Ce ménage de 2 personne(s) a consommé 29.4 kg de sucre qui semble incohérent pour une consommation de 7 jours, prière de vérifier l'ensemble des quantités consommées de ce produit auprès du ménage en regardant les unités-tailles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Urbain ont généralement comme principal matériau de revêtement du sol du logement le/la Ciment/Béton, mais celui du ménage de THEOPHILE MANGA (Carreaux/Marbre)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Association de culture est de 6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(100 kg) et des quantités en stock (0 kg) depasse la quantité totale (4 kg) que le ménage a eu après la recolte de Autre (à préciser)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 kg), des quantités offertes (250 kg),  des quantités vendus (250 kg) et des quantités en stock (0 kg) depasse la quantité totale (250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 kg), des quantités offertes (0 kg),  des quantités vendus (3 kg) et des quantités en stock (0 kg) depasse la quantité totale (4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(0 kg),  des quantités vendus (900 kg) et des quantités en stock (0 kg) depasse la quantité totale (900 kg) que le ménage a eu après la recolte 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(82000 Fcfa) de Ivone SAGNA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Ivone SAGNA, les agriculteurs dont leurs cultures est principalement destiné à la consommation du ménage sont des (Agriculteurs, subsistances) et ceux qui le font avec l'élevage sont des (Agriculteurs et eleveurs, subsistances)Attention ! Le nombre de jours (12 jours) que Ivone SAGNA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Ivone SAGNA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Theophile MANGA, les agriculteurs dont leurs cultures est principalement destiné à la consommation du ménage sont des (Agriculteurs, subsistances) et ceux qui le font avec l'élevage sont des (Agriculteurs et eleveurs, subsistances)Attention! le nombre d'heure (3 heures) que Theophile MANGA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Merci au chef d'équipe d'aller verifié avec l'agent enquêteur.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THEOPHILE MANGA (115000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THEOPHILE MANGA (183000 Fcfa) de la fête de Communion/Confirmation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THEOPHILE MANGA (184000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THEOPHILE MANGA (68700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Domicile du vendeur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Vins modernes est Domicile client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THEOPHILE MANGA (2000 Fcfa) au cours de 30 derniers jours de Vins modernes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THEOPHILE MANGA (8000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THEOPHILE MANGA (4500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THEOPHILE MANGA (5000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Association de culture selon les mesures GPS est de 3443.34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anacarde selon les mesures GPS est de 3233.91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d'eau de la parcelle Parcelle anacarde est rien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(50 Kilogramme) de Engrais inorganiques - NPK/Formule unique est supérieur à la quantité totale utilisée (10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250 FCFA par Kilogramme qui semble faible, prière de vérifier  le montant d'achat (12500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plants d’Anacarde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4000 FCFA par Litre qui semble élevé, prière de vérifier  le montant d'achat (4000 FCFA pour 1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37%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37%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Association de culture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70%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70%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anacarde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Autre (à préciser) est de 13333.33 FCFA qui semble élevé, prière de verifier le montant tiré de la vente (40000 FCFA) de Autre (à préciser)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(100 kg) et des quantités en stock (0 kg) diffère de celle de la quantité totale (4 kg) que le ménage a eu après la recolte de Autre (à préciser).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Autre (à préciser)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50000 FCFA qui semble élevé, prière de verifier le montant tiré de la vente (150000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 kg), des quantités offertes (250 kg),  des quantités vendus (250 kg) et des quantités en stock (0 kg) diffère de celle de la quantité totale (250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10000 FCFA qui semble élevé, prière de verifier le montant tiré de la vente (30000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(15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(0 kg),  des quantités vendus (900 kg) et des quantités en stock (0 kg) diffère de celle de la quantité totale (900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24166.67 FCFA qui semble élevé, prière de verifier le montant tiré de la vente (72500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(100 kg) que le ménage a eu après la recolte de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Pièce Moyen de Sucre en morceaux,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THEOPHILE MANGA a comme taille 2 personnes dont ils vivent à ZIGUINCHOR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(50000) de l'article  Lit est inférieur aux prix de revente (75000)  avec l'âge du bien atteignant 15 ans.</w:t>
            </w:r>
          </w:p>
        </w:tc>
      </w:tr>
    </w:tbl>
    <w:p/>
    <w:p>
      <w:r>
        <w:rPr>
          <w:b/>
          <w:i w:val="0"/>
          <w:color w:val="1F6FEB"/>
          <w:sz w:val="22"/>
        </w:rPr>
        <w:t>💬 COMMENTAIRES SUPERVISEUR / ENQUÊTEUR (7)</w:t>
      </w:r>
    </w:p>
    <w:p>
      <w:pPr>
        <w:pStyle w:val="ListBullet"/>
      </w:pPr>
      <w:r>
        <w:rPr>
          <w:b w:val="0"/>
          <w:i w:val="0"/>
          <w:color w:val="64748B"/>
          <w:sz w:val="16"/>
        </w:rPr>
        <w:t xml:space="preserve">[2026-06-14 23:16:13] </w:t>
      </w:r>
      <w:r>
        <w:rPr>
          <w:b/>
          <w:i w:val="0"/>
          <w:color w:val="1F6FEB"/>
          <w:sz w:val="16"/>
        </w:rPr>
        <w:t xml:space="preserve">EQ34_enq1_v2 </w:t>
      </w:r>
      <w:r>
        <w:rPr>
          <w:b w:val="0"/>
          <w:i w:val="0"/>
          <w:color w:val="64748B"/>
          <w:sz w:val="16"/>
        </w:rPr>
        <w:t xml:space="preserve">sur s19q08 : </w:t>
      </w:r>
      <w:r>
        <w:rPr>
          <w:b w:val="0"/>
          <w:i w:val="0"/>
          <w:sz w:val="17"/>
        </w:rPr>
        <w:t>Il l'a reçu en cadeau</w:t>
      </w:r>
    </w:p>
    <w:p>
      <w:pPr>
        <w:pStyle w:val="ListBullet"/>
      </w:pPr>
      <w:r>
        <w:rPr>
          <w:b w:val="0"/>
          <w:i w:val="0"/>
          <w:color w:val="64748B"/>
          <w:sz w:val="16"/>
        </w:rPr>
        <w:t xml:space="preserve">[2026-06-15 18:47:57] </w:t>
      </w:r>
      <w:r>
        <w:rPr>
          <w:b/>
          <w:i w:val="0"/>
          <w:color w:val="1F6FEB"/>
          <w:sz w:val="16"/>
        </w:rPr>
        <w:t xml:space="preserve">EQ34_enq1_v2 </w:t>
      </w:r>
      <w:r>
        <w:rPr>
          <w:b w:val="0"/>
          <w:i w:val="0"/>
          <w:color w:val="64748B"/>
          <w:sz w:val="16"/>
        </w:rPr>
        <w:t xml:space="preserve">sur s16Aq08 : </w:t>
      </w:r>
      <w:r>
        <w:rPr>
          <w:b w:val="0"/>
          <w:i w:val="0"/>
          <w:sz w:val="17"/>
        </w:rPr>
        <w:t>la culture principale c'est le papaye</w:t>
      </w:r>
    </w:p>
    <w:p>
      <w:pPr>
        <w:pStyle w:val="ListBullet"/>
      </w:pPr>
      <w:r>
        <w:rPr>
          <w:b w:val="0"/>
          <w:i w:val="0"/>
          <w:color w:val="64748B"/>
          <w:sz w:val="16"/>
        </w:rPr>
        <w:t xml:space="preserve">[2026-06-15 18:49:53] </w:t>
      </w:r>
      <w:r>
        <w:rPr>
          <w:b/>
          <w:i w:val="0"/>
          <w:color w:val="1F6FEB"/>
          <w:sz w:val="16"/>
        </w:rPr>
        <w:t xml:space="preserve">EQ34_enq1_v2 </w:t>
      </w:r>
      <w:r>
        <w:rPr>
          <w:b w:val="0"/>
          <w:i w:val="0"/>
          <w:color w:val="64748B"/>
          <w:sz w:val="16"/>
        </w:rPr>
        <w:t xml:space="preserve">sur s16cq10b : </w:t>
      </w:r>
      <w:r>
        <w:rPr>
          <w:b w:val="0"/>
          <w:i w:val="0"/>
          <w:sz w:val="17"/>
        </w:rPr>
        <w:t>c'est deux boutures</w:t>
      </w:r>
    </w:p>
    <w:p>
      <w:pPr>
        <w:pStyle w:val="ListBullet"/>
      </w:pPr>
      <w:r>
        <w:rPr>
          <w:b w:val="0"/>
          <w:i w:val="0"/>
          <w:color w:val="64748B"/>
          <w:sz w:val="16"/>
        </w:rPr>
        <w:t xml:space="preserve">[2026-06-16 08:56:48] </w:t>
      </w:r>
      <w:r>
        <w:rPr>
          <w:b/>
          <w:i w:val="0"/>
          <w:color w:val="1F6FEB"/>
          <w:sz w:val="16"/>
        </w:rPr>
        <w:t xml:space="preserve">EQ34_enq1_v2 </w:t>
      </w:r>
      <w:r>
        <w:rPr>
          <w:b w:val="0"/>
          <w:i w:val="0"/>
          <w:color w:val="64748B"/>
          <w:sz w:val="16"/>
        </w:rPr>
        <w:t xml:space="preserve">sur s10q10 : </w:t>
      </w:r>
      <w:r>
        <w:rPr>
          <w:b w:val="0"/>
          <w:i w:val="0"/>
          <w:sz w:val="17"/>
        </w:rPr>
        <w:t>Il n'existe pas d'entreprise non agricole dans ce ménage</w:t>
      </w:r>
    </w:p>
    <w:p>
      <w:pPr>
        <w:pStyle w:val="ListBullet"/>
      </w:pPr>
      <w:r>
        <w:rPr>
          <w:b w:val="0"/>
          <w:i w:val="0"/>
          <w:color w:val="64748B"/>
          <w:sz w:val="16"/>
        </w:rPr>
        <w:t xml:space="preserve">[2026-06-16 09:32:01] </w:t>
      </w:r>
      <w:r>
        <w:rPr>
          <w:b/>
          <w:i w:val="0"/>
          <w:color w:val="1F6FEB"/>
          <w:sz w:val="16"/>
        </w:rPr>
        <w:t xml:space="preserve">EQ34_enq1_v2 </w:t>
      </w:r>
      <w:r>
        <w:rPr>
          <w:b w:val="0"/>
          <w:i w:val="0"/>
          <w:color w:val="64748B"/>
          <w:sz w:val="16"/>
        </w:rPr>
        <w:t xml:space="preserve">sur s07Bq02_boissons : </w:t>
      </w:r>
      <w:r>
        <w:rPr>
          <w:b w:val="0"/>
          <w:i w:val="0"/>
          <w:sz w:val="17"/>
        </w:rPr>
        <w:t>le ménage ne consomme pas du poivre,piment et les cubes alimentaires.</w:t>
      </w:r>
    </w:p>
    <w:p>
      <w:pPr>
        <w:pStyle w:val="ListBullet"/>
      </w:pPr>
      <w:r>
        <w:rPr>
          <w:b w:val="0"/>
          <w:i w:val="0"/>
          <w:color w:val="64748B"/>
          <w:sz w:val="16"/>
        </w:rPr>
        <w:t xml:space="preserve">[2026-06-16 09:32:47] </w:t>
      </w:r>
      <w:r>
        <w:rPr>
          <w:b/>
          <w:i w:val="0"/>
          <w:color w:val="1F6FEB"/>
          <w:sz w:val="16"/>
        </w:rPr>
        <w:t xml:space="preserve">EQ34_enq1_v2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[2026-07-08 14:17:51] </w:t>
      </w:r>
      <w:r>
        <w:rPr>
          <w:b/>
          <w:i w:val="0"/>
          <w:color w:val="1F6FEB"/>
          <w:sz w:val="16"/>
        </w:rPr>
        <w:t xml:space="preserve">EQ34_sup_v2 </w:t>
      </w:r>
      <w:r>
        <w:rPr>
          <w:b w:val="0"/>
          <w:i w:val="0"/>
          <w:color w:val="64748B"/>
          <w:sz w:val="16"/>
        </w:rPr>
        <w:t xml:space="preserve">sur @@RejectedBySupervisor : </w:t>
      </w:r>
      <w:r>
        <w:rPr>
          <w:b w:val="0"/>
          <w:i w:val="0"/>
          <w:sz w:val="17"/>
        </w:rPr>
        <w:t>19.08 meme si le rateau est recu en cadeau il faut une estimation de la valeur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