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2026-06-19T10:57:22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JINIOR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DIEDHIOU diffère de celui donné par ROKHAYA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BABACAR FALL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FALL ou l'année à laquelle BABACAR FALL a fréquenté l'école pour la dernière fois (.) le dernier diplome de BABACAR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JINIOR OUSMANE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FALL ou l'année à laquelle OUSMANE FALL a fréquenté l'école pour la dernière fois (.) le dernier diplome de OUSMANE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FALL ou l'année à laquelle AISSATOU FALL a fréquenté l'école pour la dernière fois (.) le dernier diplome de AISSATOU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JINIOR OUSMANE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JINIOR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BABACAR FALL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YAHIYA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Tomate fraîche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jus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YAHIYA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YAHIYA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(30) non membre du ménage de YAHIYA FALL ayant travaillé dans la parcelle parcelle de d arachides, niebe et oseile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YAHIYA FALL ayant travaillé dans la parcelle parcelle de d arachides, niebe et oseile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12000 FCFA par Litre qui semble élevé, prière de vérifier  le montant d'achat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FARA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JINIOR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ROKHAYA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YAHIYA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YAHIYA FALL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