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82-43-64-69</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82-43-64-69</w:t>
            </w:r>
          </w:p>
        </w:tc>
        <w:tc>
          <w:tcPr>
            <w:tcW w:type="dxa" w:w="3551"/>
            <w:shd w:fill="F8FAFC"/>
          </w:tcPr>
          <w:p>
            <w:r>
              <w:rPr>
                <w:b w:val="0"/>
                <w:i w:val="0"/>
                <w:color w:val="64748B"/>
                <w:sz w:val="14"/>
              </w:rPr>
              <w:t>CHEF DE MÉNAGE</w:t>
              <w:br/>
            </w:r>
            <w:r>
              <w:rPr>
                <w:b/>
                <w:i w:val="0"/>
                <w:sz w:val="18"/>
              </w:rPr>
              <w:t>JEAN PIERRE DIATTA</w:t>
            </w:r>
          </w:p>
        </w:tc>
      </w:tr>
      <w:tr>
        <w:tc>
          <w:tcPr>
            <w:tcW w:type="dxa" w:w="3551"/>
            <w:shd w:fill="F8FAFC"/>
          </w:tcPr>
          <w:p>
            <w:r>
              <w:rPr>
                <w:b w:val="0"/>
                <w:i w:val="0"/>
                <w:color w:val="64748B"/>
                <w:sz w:val="14"/>
              </w:rPr>
              <w:t>TÉLÉPHONE CM</w:t>
              <w:br/>
            </w:r>
            <w:r>
              <w:rPr>
                <w:b/>
                <w:i w:val="0"/>
                <w:sz w:val="18"/>
              </w:rPr>
              <w:t>78 198 76 68</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2026-06-25T09:20:56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JEAN PIERRE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JEAN PIERRE DIATTA n'a pas été à l'école entre 2024/2025 est dépression mentale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JEAN PIERRE DIATTA n'a pas cherché du travail au cours des 30 derniers jours est dépression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DIATTA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JEAN PIERRE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DIATTA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JEAN PIERRE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[2026-07-08 12:43:39] </w:t>
      </w:r>
      <w:r>
        <w:rPr>
          <w:b/>
          <w:i w:val="0"/>
          <w:color w:val="1F6FEB"/>
          <w:sz w:val="16"/>
        </w:rPr>
        <w:t xml:space="preserve">Jean_Pierre_v2 </w:t>
      </w:r>
      <w:r>
        <w:rPr>
          <w:b w:val="0"/>
          <w:i w:val="0"/>
          <w:color w:val="64748B"/>
          <w:sz w:val="16"/>
        </w:rPr>
        <w:t xml:space="preserve">sur @@RejectedByHeadquarter : </w:t>
      </w:r>
      <w:r>
        <w:rPr>
          <w:b w:val="0"/>
          <w:i w:val="0"/>
          <w:sz w:val="17"/>
        </w:rPr>
        <w:t>"Montant de la dernière facture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