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(DIARIETOU DJIBA)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12:25:48] </w:t>
      </w:r>
      <w:r>
        <w:rPr>
          <w:b/>
          <w:i w:val="0"/>
          <w:color w:val="1F6FEB"/>
          <w:sz w:val="16"/>
        </w:rPr>
        <w:t xml:space="preserve">EQ5_enq4_v2 </w:t>
      </w:r>
      <w:r>
        <w:rPr>
          <w:b w:val="0"/>
          <w:i w:val="0"/>
          <w:color w:val="64748B"/>
          <w:sz w:val="16"/>
        </w:rPr>
        <w:t xml:space="preserve">sur @@Completed : </w:t>
      </w:r>
      <w:r>
        <w:rPr>
          <w:b w:val="0"/>
          <w:i w:val="0"/>
          <w:sz w:val="17"/>
        </w:rPr>
        <w:t>refus du mari</w:t>
      </w:r>
    </w:p>
    <w:p>
      <w:pPr>
        <w:pStyle w:val="ListBullet"/>
      </w:pPr>
      <w:r>
        <w:rPr>
          <w:b w:val="0"/>
          <w:i w:val="0"/>
          <w:color w:val="64748B"/>
          <w:sz w:val="16"/>
        </w:rPr>
        <w:t xml:space="preserve">[2026-06-15 10:38:54]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