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53-56-35-76</w:t>
      </w:r>
    </w:p>
    <w:p>
      <w:r>
        <w:rPr>
          <w:b w:val="0"/>
          <w:i w:val="0"/>
          <w:color w:val="64748B"/>
          <w:sz w:val="18"/>
        </w:rPr>
        <w:t>Enquêteur : EQ5_enq1_v2 (BINETOU MBAYE)  ·  Équipe : EQ5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15202010096</w:t>
            </w:r>
          </w:p>
        </w:tc>
        <w:tc>
          <w:tcPr>
            <w:tcW w:type="dxa" w:w="3551"/>
            <w:shd w:fill="F8FAFC"/>
          </w:tcPr>
          <w:p>
            <w:r>
              <w:rPr>
                <w:b w:val="0"/>
                <w:i w:val="0"/>
                <w:color w:val="64748B"/>
                <w:sz w:val="14"/>
              </w:rPr>
              <w:t>MÉNAGE</w:t>
              <w:br/>
            </w:r>
            <w:r>
              <w:rPr>
                <w:b/>
                <w:i w:val="0"/>
                <w:color w:val="1F6FEB"/>
                <w:sz w:val="18"/>
              </w:rPr>
              <w:t>53-56-35-76</w:t>
            </w:r>
          </w:p>
        </w:tc>
        <w:tc>
          <w:tcPr>
            <w:tcW w:type="dxa" w:w="3551"/>
            <w:shd w:fill="F8FAFC"/>
          </w:tcPr>
          <w:p>
            <w:r>
              <w:rPr>
                <w:b w:val="0"/>
                <w:i w:val="0"/>
                <w:color w:val="64748B"/>
                <w:sz w:val="14"/>
              </w:rPr>
              <w:t>CHEF DE MÉNAGE</w:t>
              <w:br/>
            </w:r>
            <w:r>
              <w:rPr>
                <w:b/>
                <w:i w:val="0"/>
                <w:sz w:val="18"/>
              </w:rPr>
              <w:t>OUMAR DIENG</w:t>
            </w:r>
          </w:p>
        </w:tc>
      </w:tr>
      <w:tr>
        <w:tc>
          <w:tcPr>
            <w:tcW w:type="dxa" w:w="3551"/>
            <w:shd w:fill="F8FAFC"/>
          </w:tcPr>
          <w:p>
            <w:r>
              <w:rPr>
                <w:b w:val="0"/>
                <w:i w:val="0"/>
                <w:color w:val="64748B"/>
                <w:sz w:val="14"/>
              </w:rPr>
              <w:t>TÉLÉPHONE CM</w:t>
              <w:br/>
            </w:r>
            <w:r>
              <w:rPr>
                <w:b/>
                <w:i w:val="0"/>
                <w:sz w:val="18"/>
              </w:rPr>
              <w:t>77 278 72 18</w:t>
            </w:r>
          </w:p>
        </w:tc>
        <w:tc>
          <w:tcPr>
            <w:tcW w:type="dxa" w:w="3551"/>
            <w:shd w:fill="F8FAFC"/>
          </w:tcPr>
          <w:p>
            <w:r>
              <w:rPr>
                <w:b w:val="0"/>
                <w:i w:val="0"/>
                <w:color w:val="64748B"/>
                <w:sz w:val="14"/>
              </w:rPr>
              <w:t>LOCALISATION</w:t>
              <w:br/>
            </w:r>
            <w:r>
              <w:rPr>
                <w:b/>
                <w:i w:val="0"/>
                <w:sz w:val="18"/>
              </w:rPr>
              <w:t>PARCELLES KEUR MASSAR UNITE4</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EQ5_enq1_v2  (BINETOU MBAYE)</w:t>
            </w:r>
          </w:p>
        </w:tc>
        <w:tc>
          <w:tcPr>
            <w:tcW w:type="dxa" w:w="3551"/>
            <w:shd w:fill="F8FAFC"/>
          </w:tcPr>
          <w:p>
            <w:r>
              <w:rPr>
                <w:b w:val="0"/>
                <w:i w:val="0"/>
                <w:color w:val="64748B"/>
                <w:sz w:val="14"/>
              </w:rPr>
              <w:t>SUPERVISEUR</w:t>
              <w:br/>
            </w:r>
            <w:r>
              <w:rPr>
                <w:b/>
                <w:i w:val="0"/>
                <w:sz w:val="18"/>
              </w:rPr>
              <w:t>DIARIETOU DJIBA</w:t>
            </w:r>
          </w:p>
        </w:tc>
        <w:tc>
          <w:tcPr>
            <w:tcW w:type="dxa" w:w="3551"/>
            <w:shd w:fill="F8FAFC"/>
          </w:tcPr>
          <w:p>
            <w:r>
              <w:rPr>
                <w:b w:val="0"/>
                <w:i w:val="0"/>
                <w:color w:val="64748B"/>
                <w:sz w:val="14"/>
              </w:rPr>
              <w:t>STATUT</w:t>
              <w:br/>
            </w:r>
            <w:r>
              <w:rPr>
                <w:b/>
                <w:i w:val="0"/>
                <w:sz w:val="18"/>
              </w:rPr>
              <w:t>1  ·  1ʳᵉ visite : 2026-07-01T14:12:45</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s00q10</w:t>
            </w:r>
          </w:p>
        </w:tc>
        <w:tc>
          <w:tcPr>
            <w:tcW w:type="dxa" w:w="6520"/>
          </w:tcPr>
          <w:p>
            <w:r>
              <w:rPr>
                <w:b w:val="0"/>
                <w:i w:val="0"/>
                <w:sz w:val="17"/>
              </w:rPr>
              <w:t>[ssaw_nom_cm_divergent] DIVERGENCE D'IDENTITÉ : le nom du CM saisi à l'enquête (s00q10) DIFFÈRE du nom donné au dénombrement (nom_prenom_cm). Confirmer le nom correct du chef de ménage par appel.</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Dieng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Dieng a dit que sa mère a un niveau  alors que la mère elle-même dit qu'elle a un niveau Secondaire 2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Samba Dieng diffère de celui donné par Aminata Samba Dieng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Mamadou Sy ou l'année à laquelle Mamadou Sy a fréquenté l'école pour la dernière fois (.) le dernier diplome de Mamadou Sy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35000 FCFA Tous les 2 mois qui semble incohérent, Prière de vérifier les questions 11.35a et 11.35b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s01q03a, s01q03b, s01q03c, s11q32, s11q36, s11q36_code</w:t>
            </w:r>
          </w:p>
        </w:tc>
        <w:tc>
          <w:tcPr>
            <w:tcW w:type="dxa" w:w="6520"/>
          </w:tcPr>
          <w:p>
            <w:r>
              <w:rPr>
                <w:b w:val="0"/>
                <w:i w:val="0"/>
                <w:sz w:val="17"/>
              </w:rPr>
              <w:t>Le ménage  est connecté à un réseau électrique donc à accès à l'électricité avec EDM malgré qu'elle ne soit pas disponible à 100%, le même ménage déclare comme principale source d'éclairage du logement la Autre (à préciser) qui est incohérent.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Dieng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Dieneba  Dieng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Samba Dieng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Maïrame  Diallo n'a pas été à l'école entre 2024/2025 est pause etude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Maïrame  Diallo bénéficié de cette formation est cosmetique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montant(22100 FCFA) des dépenses pour chaque visite prénatale de Maïrame  Diallo semble faible (voir nul) ou élevé, prière de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(250 Fcfa) de Lait caillé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(468.75 Fcfa) de Huile de palme raffinée en Litre (taille unique)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DIALLO avec une taille de 6 personnes a consommé 23 Morceau (Portion) en Petit de Beurre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OUMAR DIALLO avec une taille de 6 personnes a consommé 5 Sachets en Tres petit de Vinaigre de vin (Rouge)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OUMAR DIALLO (30000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ramassage des ordures ménagères est charetier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(1500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(14000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(300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(5000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(50000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(2800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(10000 Fcfa) au cours de 6 derniers mois de Ampoules électriques pour le logement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(20000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(6000 Fcfa) au cours de 6 derniers mois de Accessoires des chaussures (chausse-pieds; brosses à chaussure, lacet)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(800 Fcfa) au cours de 6 derniers mois de Cirage ordinaire en pâte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(12000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(125000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(130000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(180000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(230000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(30000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(360000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(680000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OUMAR DIALLO (90000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s10q48, s10q50</w:t>
            </w:r>
          </w:p>
        </w:tc>
        <w:tc>
          <w:tcPr>
            <w:tcW w:type="dxa" w:w="6520"/>
          </w:tcPr>
          <w:p>
            <w:r>
              <w:rPr>
                <w:b w:val="0"/>
                <w:i w:val="0"/>
                <w:sz w:val="17"/>
              </w:rPr>
              <w:t>L'entreprise transitaire existe dit n'avoir pas fait la revente de marchandises achetées et revendues en état, aussi le montant obtenus sur la vente de produits transformés par l'entreprise  n'a reçu aucune somme sur les reventes (s10q46=0 &amp; s10q48=0 &amp; s10q50=0); alors s'agit-il de quelle entreprise ?  transitaire fonctionne mais vous avez pris 0 dans les questions 10.46 10.47 10.48 10.49 10.50, prière d'estimer afin de renseigner les questions qui concernent l'entreprise.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 capilaire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produit capilaire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La principale  source d'éclairage du logement du ménage est lampe telephone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changer la question 11.36 à Electricité réseau car elle demeure la principale même s'elle n'est pas disponible à 100%.</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Samba Dieng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Sy n'a consacré aucune heure pour les travaux cités en s04q01, s04q02, s04q03, s04q04, s04q05, s04q06, s04q07 et s04q08.Prière de regarder pour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[2026-07-05 14:07:57] </w:t>
      </w:r>
      <w:r>
        <w:rPr>
          <w:b/>
          <w:i w:val="0"/>
          <w:color w:val="1F6FEB"/>
          <w:sz w:val="16"/>
        </w:rPr>
        <w:t xml:space="preserve">EQ5_enq1_v2 </w:t>
      </w:r>
      <w:r>
        <w:rPr>
          <w:b w:val="0"/>
          <w:i w:val="0"/>
          <w:color w:val="64748B"/>
          <w:sz w:val="16"/>
        </w:rPr>
        <w:t xml:space="preserve">sur s07bq03a_2 : </w:t>
      </w:r>
      <w:r>
        <w:rPr>
          <w:b w:val="0"/>
          <w:i w:val="0"/>
          <w:sz w:val="17"/>
        </w:rPr>
        <w:t>3sachet petit plus 1pieces moyen</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