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BERNARD  BADJI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DIOP a vécu dans la localité est superieur à son âge (35)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BERNARD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AICHA NIANE qui fréquente 2ème année de Secondaire 2 Général est de 30000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BERNARD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IDRISSA HOTT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BERNARD  BADJI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IDRISSA HOTT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IDRISSA HOTT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Semoule de mil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BERNARD BADJI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(n°2) — Dépense de santé de 430 992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HOTT est Etudiant/Elève de la 4.21 mais IDRISSA HOTT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