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poisson séché (tambadiang,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