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15-42-16-06</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15-42-16-06</w:t>
            </w:r>
          </w:p>
        </w:tc>
        <w:tc>
          <w:tcPr>
            <w:tcW w:type="dxa" w:w="3551"/>
            <w:shd w:fill="F8FAFC"/>
          </w:tcPr>
          <w:p>
            <w:r>
              <w:rPr>
                <w:b w:val="0"/>
                <w:i w:val="0"/>
                <w:color w:val="64748B"/>
                <w:sz w:val="14"/>
              </w:rPr>
              <w:t>CHEF DE MÉNAGE</w:t>
              <w:br/>
            </w:r>
            <w:r>
              <w:rPr>
                <w:b/>
                <w:i w:val="0"/>
                <w:sz w:val="18"/>
              </w:rPr>
              <w:t>AICHA BALD</w:t>
            </w:r>
          </w:p>
        </w:tc>
      </w:tr>
      <w:tr>
        <w:tc>
          <w:tcPr>
            <w:tcW w:type="dxa" w:w="3551"/>
            <w:shd w:fill="F8FAFC"/>
          </w:tcPr>
          <w:p>
            <w:r>
              <w:rPr>
                <w:b w:val="0"/>
                <w:i w:val="0"/>
                <w:color w:val="64748B"/>
                <w:sz w:val="14"/>
              </w:rPr>
              <w:t>TÉLÉPHONE CM</w:t>
              <w:br/>
            </w:r>
            <w:r>
              <w:rPr>
                <w:b/>
                <w:i w:val="0"/>
                <w:sz w:val="18"/>
              </w:rPr>
              <w:t>78 203 63 89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2026-06-13T14:36:49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EL HADJI FOFANA a vécu dans la localité est superieur à son âge (44)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GOUDIABY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BEYAR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LO ou l'année à laquelle MAMADOU LO a fréquenté l'école pour la dernière fois (2025)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GOUDIABY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BEYAR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BEYAR  FOFANA n'a pas travaillé au cours des 7 derniers jours est partie pour la tabasky et semble avoir un emploi ou exister dans les modalités, prière de de bien regarder l'emploi BEYAR  FOFANA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BEYAR  FOFANA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(22750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EL HADJI FOFANA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FOFANA, prière de reprendre la section agriculture du ménage EL HADJI FOFANA.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BADJI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HADJI FOFANA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BADJI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[2026-06-16 12:26:59]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[2026-06-16 12:27:33]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[2026-06-16 12:50:19] </w:t>
      </w:r>
      <w:r>
        <w:rPr>
          <w:b/>
          <w:i w:val="0"/>
          <w:color w:val="1F6FEB"/>
          <w:sz w:val="16"/>
        </w:rPr>
        <w:t xml:space="preserve">EQ6_enq1_v2 </w:t>
      </w:r>
      <w:r>
        <w:rPr>
          <w:b w:val="0"/>
          <w:i w:val="0"/>
          <w:color w:val="64748B"/>
          <w:sz w:val="16"/>
        </w:rPr>
        <w:t xml:space="preserve">sur s04q36d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