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69-43-31-61</w:t>
      </w:r>
    </w:p>
    <w:p>
      <w:r>
        <w:rPr>
          <w:b w:val="0"/>
          <w:i w:val="0"/>
          <w:color w:val="64748B"/>
          <w:sz w:val="18"/>
        </w:rPr>
        <w:t>Enquêteur : EQ6_enq1_v2 (AMINATA GUEYE)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013202030020</w:t>
            </w:r>
          </w:p>
        </w:tc>
        <w:tc>
          <w:tcPr>
            <w:tcW w:type="dxa" w:w="3551"/>
            <w:shd w:fill="F8FAFC"/>
          </w:tcPr>
          <w:p>
            <w:r>
              <w:rPr>
                <w:b w:val="0"/>
                <w:i w:val="0"/>
                <w:color w:val="64748B"/>
                <w:sz w:val="14"/>
              </w:rPr>
              <w:t>MÉNAGE</w:t>
              <w:br/>
            </w:r>
            <w:r>
              <w:rPr>
                <w:b/>
                <w:i w:val="0"/>
                <w:color w:val="1F6FEB"/>
                <w:sz w:val="18"/>
              </w:rPr>
              <w:t>69-43-31-61</w:t>
            </w:r>
          </w:p>
        </w:tc>
        <w:tc>
          <w:tcPr>
            <w:tcW w:type="dxa" w:w="3551"/>
            <w:shd w:fill="F8FAFC"/>
          </w:tcPr>
          <w:p>
            <w:r>
              <w:rPr>
                <w:b w:val="0"/>
                <w:i w:val="0"/>
                <w:color w:val="64748B"/>
                <w:sz w:val="14"/>
              </w:rPr>
              <w:t>CHEF DE MÉNAGE</w:t>
              <w:br/>
            </w:r>
            <w:r>
              <w:rPr>
                <w:b/>
                <w:i w:val="0"/>
                <w:sz w:val="18"/>
              </w:rPr>
              <w:t>THIABA GUEYE</w:t>
            </w:r>
          </w:p>
        </w:tc>
      </w:tr>
      <w:tr>
        <w:tc>
          <w:tcPr>
            <w:tcW w:type="dxa" w:w="3551"/>
            <w:shd w:fill="F8FAFC"/>
          </w:tcPr>
          <w:p>
            <w:r>
              <w:rPr>
                <w:b w:val="0"/>
                <w:i w:val="0"/>
                <w:color w:val="64748B"/>
                <w:sz w:val="14"/>
              </w:rPr>
              <w:t>TÉLÉPHONE CM</w:t>
              <w:br/>
            </w:r>
            <w:r>
              <w:rPr>
                <w:b/>
                <w:i w:val="0"/>
                <w:sz w:val="18"/>
              </w:rPr>
              <w:t>77 218 84 31</w:t>
            </w:r>
          </w:p>
        </w:tc>
        <w:tc>
          <w:tcPr>
            <w:tcW w:type="dxa" w:w="3551"/>
            <w:shd w:fill="F8FAFC"/>
          </w:tcPr>
          <w:p>
            <w:r>
              <w:rPr>
                <w:b w:val="0"/>
                <w:i w:val="0"/>
                <w:color w:val="64748B"/>
                <w:sz w:val="14"/>
              </w:rPr>
              <w:t>LOCALISATION</w:t>
              <w:br/>
            </w:r>
            <w:r>
              <w:rPr>
                <w:b/>
                <w:i w:val="0"/>
                <w:sz w:val="18"/>
              </w:rPr>
              <w:t>NIAKOURAP 20eme promo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2026-07-05T10:26:41</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pame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pame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pame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thiaba pame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thiaba pame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dieme GUEYE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adama pame ou l'année à laquelle adama pame a fréquenté l'école pour la dernière fois (.) le dernier diplome de adama pame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awa pame ou l'année à laquelle awa pame a fréquenté l'école pour la dernière fois (.) le dernier diplome de awa pame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 AZIZ pame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pame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MAIMOUNA pame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nabou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thiaba GUEYE diffère de celui donné par thiaba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Diallo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pame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pame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pame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thiaba pame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pame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pame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 AZIZ pame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pame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MAIMOUNA pame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nabou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thiaba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KHADY Diallo bénéficié de cette formation est éducation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AZIZ pame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pame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MAIMOUNA pame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pame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pame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pame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nabou DIOP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siyaka pame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thiaba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(300000 Fcfa) de thiaba GUEYE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thiaba pame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thiaba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MAIMOUNA pame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siyaka pame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CHEIKH  pame est de 2500000  Fcfa par TRIMESTRE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MAIMOUNA pame a fait de ce dernier crédit est alimentation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pame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à la maison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(233.3333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thiaba GUEYE (150000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thiaba GUEYE (165000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thiaba GUEYE (20000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thiaba GUEYE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thiaba GUEYE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thiaba GUEYE (8000 Fcfa) au cours de 3 derniers mois de Frais de livraison d'un achat, non inclus dans le prix d'acquisition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voitures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vente de voitures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en ligne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crème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thiaba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KHADY Diallo est un Educateurs de la petite enfance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MAIMOUNA pame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(400000) de l'article  Lit est inférieur aux prix de revente (500000)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(500000) de l'article  Armoires et autres meubles est inférieur aux prix de revente (600000)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