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86-23-33-38</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86-23-33-38</w:t>
            </w:r>
          </w:p>
        </w:tc>
        <w:tc>
          <w:tcPr>
            <w:tcW w:type="dxa" w:w="3551"/>
            <w:shd w:fill="F8FAFC"/>
          </w:tcPr>
          <w:p>
            <w:r>
              <w:rPr>
                <w:b w:val="0"/>
                <w:i w:val="0"/>
                <w:color w:val="64748B"/>
                <w:sz w:val="14"/>
              </w:rPr>
              <w:t>CHEF DE MÉNAGE</w:t>
              <w:br/>
            </w:r>
            <w:r>
              <w:rPr>
                <w:b/>
                <w:i w:val="0"/>
                <w:sz w:val="18"/>
              </w:rPr>
              <w:t>IBRAHIMA NDAO</w:t>
            </w:r>
          </w:p>
        </w:tc>
      </w:tr>
      <w:tr>
        <w:tc>
          <w:tcPr>
            <w:tcW w:type="dxa" w:w="3551"/>
            <w:shd w:fill="F8FAFC"/>
          </w:tcPr>
          <w:p>
            <w:r>
              <w:rPr>
                <w:b w:val="0"/>
                <w:i w:val="0"/>
                <w:color w:val="64748B"/>
                <w:sz w:val="14"/>
              </w:rPr>
              <w:t>TÉLÉPHONE CM</w:t>
              <w:br/>
            </w:r>
            <w:r>
              <w:rPr>
                <w:b/>
                <w:i w:val="0"/>
                <w:sz w:val="18"/>
              </w:rPr>
              <w:t>77 616 12 53</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ASTOU SARR) , prière de renseigner toutes les questions liées à  ASTOU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BOUYO SECK) , prière de renseigner toutes les questions liées à  BOUYO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NDAO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KARIME NDAO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KARIME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MASSINTI NDAO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MASSINTI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BOUYO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FARI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NDAO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ASTOU SARR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AWA NDAO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IBRAHIMA NDAO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MOUHAMED NDAO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MOUHAMED NDAO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MOUHAMED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FARI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MASSINTI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(55000 Fcfa) de AWA NDAO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BOUYO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FARI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NDAO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montant(120000 FCFA) des dépenses liées à l'accouchement de BOUYO SECK est élevé,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SARR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MAREME SECK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NDAO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(24500 Fcfa) de Riz importé entier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NDAO (835000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(85000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(130000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(7500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de réparation de voiture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Rural ont généralement comme principal matériau de revêtement du sol du logement le/la Carreaux/Marbre, mais celui du ménage de IBRAHIMA NDAO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NDAO, prière de reprendre la section agriculture du ménage IBRAHIMA NDAO.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IBRAHIMA NDAO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NDAO fréquente 2ème année de Primaire mais ne sait pas écrire, prière de vérifier auprès de AWA NDAO ou de confirmer avec le QG merci.</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MODOU NDAO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IBRAHIMA NDAO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[2026-05-24 23:38:04]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