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86-54-00-57</w:t>
      </w:r>
    </w:p>
    <w:p>
      <w:r>
        <w:rPr>
          <w:b w:val="0"/>
          <w:i w:val="0"/>
          <w:color w:val="64748B"/>
          <w:sz w:val="18"/>
        </w:rPr>
        <w:t>Enquêteur : EQ8_enq3_v2 (KHOUDIA SY)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86-54-00-57</w:t>
            </w:r>
          </w:p>
        </w:tc>
        <w:tc>
          <w:tcPr>
            <w:tcW w:type="dxa" w:w="3551"/>
            <w:shd w:fill="F8FAFC"/>
          </w:tcPr>
          <w:p>
            <w:r>
              <w:rPr>
                <w:b w:val="0"/>
                <w:i w:val="0"/>
                <w:color w:val="64748B"/>
                <w:sz w:val="14"/>
              </w:rPr>
              <w:t>CHEF DE MÉNAGE</w:t>
              <w:br/>
            </w:r>
            <w:r>
              <w:rPr>
                <w:b/>
                <w:i w:val="0"/>
                <w:sz w:val="18"/>
              </w:rPr>
              <w:t>IBRAHIMA NDIAYE</w:t>
            </w:r>
          </w:p>
        </w:tc>
      </w:tr>
      <w:tr>
        <w:tc>
          <w:tcPr>
            <w:tcW w:type="dxa" w:w="3551"/>
            <w:shd w:fill="F8FAFC"/>
          </w:tcPr>
          <w:p>
            <w:r>
              <w:rPr>
                <w:b w:val="0"/>
                <w:i w:val="0"/>
                <w:color w:val="64748B"/>
                <w:sz w:val="14"/>
              </w:rPr>
              <w:t>TÉLÉPHONE CM</w:t>
              <w:br/>
            </w:r>
            <w:r>
              <w:rPr>
                <w:b/>
                <w:i w:val="0"/>
                <w:sz w:val="18"/>
              </w:rPr>
              <w:t>78 189 48 74</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2026-06-04T13:07:07</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 personne(s) a consommé 3.5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 personne(s) a consommé 1.45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IBRAHIMA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(10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(10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NDIAYE (1381000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(6000 Fcfa) au cours de 12 derniers mois de Ustensiles de cuisine: casserole, marmite, tamis local, réparation d'ustensiles de cuisine,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IBRAHIMA NDIAYE, prière de reprendre la section agriculture du ménage IBRAHIMA NDIAYE.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IBRAHIMA NDIAYE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