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62-33-59-82</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62-33-59-82</w:t>
            </w:r>
          </w:p>
        </w:tc>
        <w:tc>
          <w:tcPr>
            <w:tcW w:type="dxa" w:w="3551"/>
            <w:shd w:fill="F8FAFC"/>
          </w:tcPr>
          <w:p>
            <w:r>
              <w:rPr>
                <w:b w:val="0"/>
                <w:i w:val="0"/>
                <w:color w:val="64748B"/>
                <w:sz w:val="14"/>
              </w:rPr>
              <w:t>CHEF DE MÉNAGE</w:t>
              <w:br/>
            </w:r>
            <w:r>
              <w:rPr>
                <w:b/>
                <w:i w:val="0"/>
                <w:sz w:val="18"/>
              </w:rPr>
              <w:t>IDRISSA BA</w:t>
            </w:r>
          </w:p>
        </w:tc>
      </w:tr>
      <w:tr>
        <w:tc>
          <w:tcPr>
            <w:tcW w:type="dxa" w:w="3551"/>
            <w:shd w:fill="F8FAFC"/>
          </w:tcPr>
          <w:p>
            <w:r>
              <w:rPr>
                <w:b w:val="0"/>
                <w:i w:val="0"/>
                <w:color w:val="64748B"/>
                <w:sz w:val="14"/>
              </w:rPr>
              <w:t>TÉLÉPHONE CM</w:t>
              <w:br/>
            </w:r>
            <w:r>
              <w:rPr>
                <w:b/>
                <w:i w:val="0"/>
                <w:sz w:val="18"/>
              </w:rPr>
              <w:t>77 650 43 48</w:t>
            </w:r>
          </w:p>
        </w:tc>
        <w:tc>
          <w:tcPr>
            <w:tcW w:type="dxa" w:w="3551"/>
            <w:shd w:fill="F8FAFC"/>
          </w:tcPr>
          <w:p>
            <w:r>
              <w:rPr>
                <w:b w:val="0"/>
                <w:i w:val="0"/>
                <w:color w:val="64748B"/>
                <w:sz w:val="14"/>
              </w:rPr>
              <w:t>LOCALISATION</w:t>
              <w:br/>
            </w:r>
            <w:r>
              <w:rPr>
                <w:b/>
                <w:i w:val="0"/>
                <w:sz w:val="18"/>
              </w:rPr>
              <w:t>DIOULACOUNDA derri re le centre de sant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2026-07-18T10:15:58</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BA ou l'année à laquelle AWA BA a fréquenté l'école pour la dernière fois (.)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MOHAMADOU LAMINE BA ou l'année à laquelle MOHAMADOU LAMINE BA a fréquenté l'école pour la dernière fois (2019) le dernier diplome de MOHAMADOU LAMINE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 les agriculteurs dont leurs cultures est principalement destiné à la consommation du ménage sont des (Agriculteurs, subsistances) et ceux qui le font avec l'élevage sont des (Agriculteurs et eleveurs, subsistances)Attention!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FATIMATA SOW (660700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(10000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FATIMATA SOW (56000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passager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FATIMATA SOW, prière de reprendre la section agriculture du ménage FATIMATA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ABY SOW fréquente 2ème année de Primaire mais ne sait pas écrire, prière de vérifier auprès de ABY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DJIBY BA fréquente 2ème année de Primaire mais ne sait pas écrire, prière de vérifier auprès de DJIBY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MOHAMADOU LAMINE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MOHAMADOU LAMINE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[2026-07-18 16:15:23] </w:t>
      </w:r>
      <w:r>
        <w:rPr>
          <w:b/>
          <w:i w:val="0"/>
          <w:color w:val="1F6FEB"/>
          <w:sz w:val="16"/>
        </w:rPr>
        <w:t xml:space="preserve">EQ8_enq2_v2 </w:t>
      </w:r>
      <w:r>
        <w:rPr>
          <w:b w:val="0"/>
          <w:i w:val="0"/>
          <w:color w:val="64748B"/>
          <w:sz w:val="16"/>
        </w:rPr>
        <w:t xml:space="preserve">sur s16Eq10 : </w:t>
      </w:r>
      <w:r>
        <w:rPr>
          <w:b w:val="0"/>
          <w:i w:val="0"/>
          <w:sz w:val="17"/>
        </w:rPr>
        <w:t>"c’est leur père Idrissa BA qui est sur le document légal "</w:t>
      </w:r>
    </w:p>
    <w:p>
      <w:pPr>
        <w:pStyle w:val="ListBullet"/>
      </w:pPr>
      <w:r>
        <w:rPr>
          <w:b w:val="0"/>
          <w:i w:val="0"/>
          <w:color w:val="64748B"/>
          <w:sz w:val="16"/>
        </w:rPr>
        <w:t xml:space="preserve">[2026-07-18 16:19:16] </w:t>
      </w:r>
      <w:r>
        <w:rPr>
          <w:b/>
          <w:i w:val="0"/>
          <w:color w:val="1F6FEB"/>
          <w:sz w:val="16"/>
        </w:rPr>
        <w:t xml:space="preserve">EQ8_enq2_v2 </w:t>
      </w:r>
      <w:r>
        <w:rPr>
          <w:b w:val="0"/>
          <w:i w:val="0"/>
          <w:color w:val="64748B"/>
          <w:sz w:val="16"/>
        </w:rPr>
        <w:t xml:space="preserve">sur s16Eq10 : </w:t>
      </w:r>
      <w:r>
        <w:rPr>
          <w:b w:val="0"/>
          <w:i w:val="0"/>
          <w:sz w:val="17"/>
        </w:rPr>
        <w:t>"c’est père IDRISSA BA décédé qui est sue le document légale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