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21-67-97-57</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21-67-97-57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09:55:30] </w:t>
      </w:r>
      <w:r>
        <w:rPr>
          <w:b/>
          <w:i w:val="0"/>
          <w:color w:val="1F6FEB"/>
          <w:sz w:val="16"/>
        </w:rPr>
        <w:t xml:space="preserve">EQ8_sup_v2 </w:t>
      </w:r>
      <w:r>
        <w:rPr>
          <w:b w:val="0"/>
          <w:i w:val="0"/>
          <w:color w:val="64748B"/>
          <w:sz w:val="16"/>
        </w:rPr>
        <w:t xml:space="preserve">sur @@ApprovedBySupervisor : </w:t>
      </w:r>
      <w:r>
        <w:rPr>
          <w:b w:val="0"/>
          <w:i w:val="0"/>
          <w:sz w:val="17"/>
        </w:rPr>
        <w:t>"Le ménage a déjà été collecté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