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p>
      <w:pPr>
        <w:pStyle w:val="ListBullet"/>
      </w:pPr>
      <w:r>
        <w:rPr>
          <w:b w:val="0"/>
          <w:i w:val="0"/>
          <w:color w:val="64748B"/>
          <w:sz w:val="16"/>
        </w:rPr>
        <w:t xml:space="preserve">[2026-07-16 08:40:24] </w:t>
      </w:r>
      <w:r>
        <w:rPr>
          <w:b/>
          <w:i w:val="0"/>
          <w:color w:val="1F6FEB"/>
          <w:sz w:val="16"/>
        </w:rPr>
        <w:t xml:space="preserve">EQ9_enq4_v2 </w:t>
      </w:r>
      <w:r>
        <w:rPr>
          <w:b w:val="0"/>
          <w:i w:val="0"/>
          <w:color w:val="64748B"/>
          <w:sz w:val="16"/>
        </w:rPr>
        <w:t xml:space="preserve">sur @@Completed : </w:t>
      </w:r>
      <w:r>
        <w:rPr>
          <w:b w:val="0"/>
          <w:i w:val="0"/>
          <w:sz w:val="17"/>
        </w:rPr>
        <w:t>le menage a demenager a saint louis cause pour la quelle il a ete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