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80-91-28-19</w:t>
      </w:r>
    </w:p>
    <w:p>
      <w:r>
        <w:rPr>
          <w:b w:val="0"/>
          <w:i w:val="0"/>
          <w:color w:val="64748B"/>
          <w:sz w:val="18"/>
        </w:rPr>
        <w:t>Enquêteur : EQ9_enq3_v2 (YABA WADE)  ·  Équipe : EQ9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31201010012</w:t>
            </w:r>
          </w:p>
        </w:tc>
        <w:tc>
          <w:tcPr>
            <w:tcW w:type="dxa" w:w="3551"/>
            <w:shd w:fill="F8FAFC"/>
          </w:tcPr>
          <w:p>
            <w:r>
              <w:rPr>
                <w:b w:val="0"/>
                <w:i w:val="0"/>
                <w:color w:val="64748B"/>
                <w:sz w:val="14"/>
              </w:rPr>
              <w:t>MÉNAGE</w:t>
              <w:br/>
            </w:r>
            <w:r>
              <w:rPr>
                <w:b/>
                <w:i w:val="0"/>
                <w:color w:val="1F6FEB"/>
                <w:sz w:val="18"/>
              </w:rPr>
              <w:t>80-91-28-19</w:t>
            </w:r>
          </w:p>
        </w:tc>
        <w:tc>
          <w:tcPr>
            <w:tcW w:type="dxa" w:w="3551"/>
            <w:shd w:fill="F8FAFC"/>
          </w:tcPr>
          <w:p>
            <w:r>
              <w:rPr>
                <w:b w:val="0"/>
                <w:i w:val="0"/>
                <w:color w:val="64748B"/>
                <w:sz w:val="14"/>
              </w:rPr>
              <w:t>CHEF DE MÉNAGE</w:t>
              <w:br/>
            </w:r>
            <w:r>
              <w:rPr>
                <w:b/>
                <w:i w:val="0"/>
                <w:sz w:val="18"/>
              </w:rPr>
              <w:t>GORA DIENG</w:t>
            </w:r>
          </w:p>
        </w:tc>
      </w:tr>
      <w:tr>
        <w:tc>
          <w:tcPr>
            <w:tcW w:type="dxa" w:w="3551"/>
            <w:shd w:fill="F8FAFC"/>
          </w:tcPr>
          <w:p>
            <w:r>
              <w:rPr>
                <w:b w:val="0"/>
                <w:i w:val="0"/>
                <w:color w:val="64748B"/>
                <w:sz w:val="14"/>
              </w:rPr>
              <w:t>TÉLÉPHONE CM</w:t>
              <w:br/>
            </w:r>
            <w:r>
              <w:rPr>
                <w:b/>
                <w:i w:val="0"/>
                <w:sz w:val="18"/>
              </w:rPr>
              <w:t>77 532 52 48</w:t>
            </w:r>
          </w:p>
        </w:tc>
        <w:tc>
          <w:tcPr>
            <w:tcW w:type="dxa" w:w="3551"/>
            <w:shd w:fill="F8FAFC"/>
          </w:tcPr>
          <w:p>
            <w:r>
              <w:rPr>
                <w:b w:val="0"/>
                <w:i w:val="0"/>
                <w:color w:val="64748B"/>
                <w:sz w:val="14"/>
              </w:rPr>
              <w:t>LOCALISATION</w:t>
              <w:br/>
            </w:r>
            <w:r>
              <w:rPr>
                <w:b/>
                <w:i w:val="0"/>
                <w:sz w:val="18"/>
              </w:rPr>
              <w:t>KEUR MASSAMBA NDOUMBE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EQ9_enq3_v2  (YABA WADE)</w:t>
            </w:r>
          </w:p>
        </w:tc>
        <w:tc>
          <w:tcPr>
            <w:tcW w:type="dxa" w:w="3551"/>
            <w:shd w:fill="F8FAFC"/>
          </w:tcPr>
          <w:p>
            <w:r>
              <w:rPr>
                <w:b w:val="0"/>
                <w:i w:val="0"/>
                <w:color w:val="64748B"/>
                <w:sz w:val="14"/>
              </w:rPr>
              <w:t>SUPERVISEUR</w:t>
              <w:br/>
            </w:r>
            <w:r>
              <w:rPr>
                <w:b/>
                <w:i w:val="0"/>
                <w:sz w:val="18"/>
              </w:rPr>
              <w:t>BABACAR SENE</w:t>
            </w:r>
          </w:p>
        </w:tc>
        <w:tc>
          <w:tcPr>
            <w:tcW w:type="dxa" w:w="3551"/>
            <w:shd w:fill="F8FAFC"/>
          </w:tcPr>
          <w:p>
            <w:r>
              <w:rPr>
                <w:b w:val="0"/>
                <w:i w:val="0"/>
                <w:color w:val="64748B"/>
                <w:sz w:val="14"/>
              </w:rPr>
              <w:t>STATUT</w:t>
              <w:br/>
            </w:r>
            <w:r>
              <w:rPr>
                <w:b/>
                <w:i w:val="0"/>
                <w:sz w:val="18"/>
              </w:rPr>
              <w:t>1  ·  1ʳᵉ visite : 2026-07-16T11:02:12</w:t>
            </w:r>
          </w:p>
        </w:tc>
      </w:tr>
    </w:tbl>
    <w:p/>
    <w:p>
      <w:r>
        <w:rPr>
          <w:b/>
          <w:i w:val="0"/>
          <w:color w:val="1F6FEB"/>
          <w:sz w:val="22"/>
        </w:rPr>
        <w:t>⚠ INCOHÉRENCES À CORRIGER (52)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.5305714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(4)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(3) de ce ménage est inférieur à la taille du denombrement (16),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Thierno Dieng bénéficié de cette formation est declarant en droit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Modou Dieng,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Maguette Aw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Maguette Aw ), prière de renseignés toutes les questions liées à ( Maguette Aw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Oumy Sarr ), prière de renseignés toutes les questions liées à ( Oumy Sarr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Thierno Dieng (8400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(37.5 Fcfa) de Cube alimentaire (Maggi, Jumbo, ) et bouillon en poudre en Cube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Thierno Dieng (250000 Fcfa) de la fête de Fête des autres Religions /traditions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(250 Fcfa) pour Charbon de bois/Charbon minéral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macon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Dieng (6000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Dieng (25000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Dieng (5000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Dieng (8000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s00q27, s01q00a, s01q12, s01q13, s02q04, s03q11, s03q12, s01q01</w:t>
            </w:r>
          </w:p>
        </w:tc>
        <w:tc>
          <w:tcPr>
            <w:tcW w:type="dxa" w:w="6520"/>
          </w:tcPr>
          <w:p>
            <w:r>
              <w:rPr>
                <w:b w:val="0"/>
                <w:i w:val="0"/>
                <w:sz w:val="17"/>
              </w:rPr>
              <w:t>Les informations sur ces entrepises non agricole manquent, prière de les renseigner.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s00q14, s00q16, s00q18, s01q39, s01q42__1, s01q42__2, s01q43, s02q04</w:t>
            </w:r>
          </w:p>
        </w:tc>
        <w:tc>
          <w:tcPr>
            <w:tcW w:type="dxa" w:w="6520"/>
          </w:tcPr>
          <w:p>
            <w:r>
              <w:rPr>
                <w:b w:val="0"/>
                <w:i w:val="0"/>
                <w:sz w:val="17"/>
              </w:rPr>
              <w:t>Le montant obtenus sur les services rendus par l'entreprise ##N/A## au cours des 30 derniers jours ou durant le dernier mois où l'entreprise a fonctionné n'a pas été renseigné, prière de mettre de 0 si l'entreprise n'a pas rendu de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 s10q48, s10q49, s10q50, s10q51, s10q52, s10q53</w:t>
            </w:r>
          </w:p>
        </w:tc>
        <w:tc>
          <w:tcPr>
            <w:tcW w:type="dxa" w:w="6520"/>
          </w:tcPr>
          <w:p>
            <w:r>
              <w:rPr>
                <w:b w:val="0"/>
                <w:i w:val="0"/>
                <w:sz w:val="17"/>
              </w:rPr>
              <w:t>Prière de renseigner les montants dans les champs (s10q46 s10q47 s10q48 s10q49 s10q50 s10q51 s10q52 s10q53 s10q54 s10q55 s10q56 s10q57), mettre 0 si l'entreprise ##N/A## n'a pas effectué des dépenses ou faire des reventes des marchandises ou des produits ou rendre de service.Cette entreprise ##N/A## dit avoir obtenu une valeur sur les marchandises vendu en etat, les marchandises vendu après transformation et les services rendus.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s01q54a, s01q54b, s02q20, s02q21, s03q53, s04q21, s04q46</w:t>
            </w:r>
          </w:p>
        </w:tc>
        <w:tc>
          <w:tcPr>
            <w:tcW w:type="dxa" w:w="6520"/>
          </w:tcPr>
          <w:p>
            <w:r>
              <w:rPr>
                <w:b w:val="0"/>
                <w:i w:val="0"/>
                <w:sz w:val="17"/>
              </w:rPr>
              <w:t>Cette entreprise ##N/A## dit avoir obtenu une valeur sur les marchandises vendu en etat et les marchandises vendu après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La main d'oeuvre sariale q'une personne a travaillée ayant travaillé dans cette entreprise ##N/A## aucours des 30 derniers jours n'est pas renseigner.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reneigner toutes les informations qui lui concerne.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##N/A##, prière de renseignés toutes les questions liées à ##N/A##.</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 s10q48, s10q49, s10q50, s10q51, s10q52, s10q53</w:t>
            </w:r>
          </w:p>
        </w:tc>
        <w:tc>
          <w:tcPr>
            <w:tcW w:type="dxa" w:w="6520"/>
          </w:tcPr>
          <w:p>
            <w:r>
              <w:rPr>
                <w:b w:val="0"/>
                <w:i w:val="0"/>
                <w:sz w:val="17"/>
              </w:rPr>
              <w:t>Prière de renseigner les montants dans les champs (s10q46 s10q47 s10q48 s10q49 s10q50 s10q51 s10q52 s10q53 s10q54 s10q55 s10q56 s10q57), mettre 0 si l'entreprise vente de produits alimentaire (fondé) n'a pas effectué des dépenses ou faire des reventes des marchandises ou des produits ou rendre de service.Il manque des informations non renseignées de vente de produits alimentaire (fondé), prière de renseignés toutes les questions liées à vente de produits alimentaire (fondé).</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Bonbonne de gaz a été revendu à 5000 Fcfa qui est relativement faible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Foyers améliorés a été achété à 90000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Foyers améliorés a été revendu à 50000 Fcfa qui est relativement élevé par rapport aux autres prix de revente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Thierno Dieng vit à DIOURBEL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Attention ! Le ménage a acheté 7 Poules / poulets à 42000 donc un prix unitaire d'achat (6000 Fcfa) qui  est relativement elevé par rapport aux autres prix observés dans cette zone.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Maguette Aw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Oumy Sarr  travaille mais les questions relatives à son emploi principal ne sont pas renseignées à 100%, prière de les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Sachets) de taille Petit est très faible ou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Thierno Dieng ne pratique de l'agriculture, veuillez vous rassurer auprès du repondant l'existence d'un agriculteur au sein du menage et reprendre la section 16.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la valeur de l'achat (6000 Fcfa) d'un Poules / poulets est trop petite ou élevée.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