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24-05-22-26</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24-05-22-26</w:t>
            </w:r>
          </w:p>
        </w:tc>
        <w:tc>
          <w:tcPr>
            <w:tcW w:type="dxa" w:w="3551"/>
            <w:shd w:fill="F8FAFC"/>
          </w:tcPr>
          <w:p>
            <w:r>
              <w:rPr>
                <w:b w:val="0"/>
                <w:i w:val="0"/>
                <w:color w:val="64748B"/>
                <w:sz w:val="14"/>
              </w:rPr>
              <w:t>CHEF DE MÉNAGE</w:t>
              <w:br/>
            </w:r>
            <w:r>
              <w:rPr>
                <w:b/>
                <w:i w:val="0"/>
                <w:sz w:val="18"/>
              </w:rPr>
              <w:t>GUILE BADIANE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gouye ndiol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2026-06-09T10:46:23</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guile badiane diffère de celui donné par guile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faye diffère de celui donné par mareme faye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parcelles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guile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mareme faye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guile badiane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GUILE BADIANE avec une taille de 5 personnes a consommé 14 Sachets en Petit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GUILE BADIANE (275000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(725000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tolle en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GUILE BADIANE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niébé selon les mesures GPS est de 1028.26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(102000 FCFA pour 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guile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mame diarra dieng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guile badiane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mareme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guile badiane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