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Ouseynou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(18 heures) par jour que Ouseynou Sakho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Ouseynou Sakho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